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D42" w:rsidRDefault="00BB6D42" w:rsidP="0011710E">
      <w:pPr>
        <w:rPr>
          <w:szCs w:val="24"/>
        </w:rPr>
      </w:pPr>
    </w:p>
    <w:p w:rsidR="0080416F" w:rsidRPr="0079563D" w:rsidRDefault="0079563D" w:rsidP="009B304F">
      <w:pPr>
        <w:jc w:val="center"/>
        <w:rPr>
          <w:snapToGrid w:val="0"/>
          <w:sz w:val="24"/>
        </w:rPr>
      </w:pPr>
      <w:r w:rsidRPr="0079563D">
        <w:rPr>
          <w:b/>
          <w:snapToGrid w:val="0"/>
          <w:sz w:val="24"/>
        </w:rPr>
        <w:t>PORTO</w:t>
      </w:r>
      <w:r w:rsidR="004609B7" w:rsidRPr="0079563D">
        <w:rPr>
          <w:b/>
          <w:snapToGrid w:val="0"/>
          <w:sz w:val="24"/>
        </w:rPr>
        <w:t xml:space="preserve"> </w:t>
      </w:r>
      <w:r w:rsidR="002F247B" w:rsidRPr="0079563D">
        <w:rPr>
          <w:b/>
          <w:snapToGrid w:val="0"/>
          <w:sz w:val="24"/>
        </w:rPr>
        <w:t>VINTAGE 2007</w:t>
      </w:r>
      <w:r w:rsidRPr="0079563D">
        <w:rPr>
          <w:b/>
          <w:snapToGrid w:val="0"/>
          <w:sz w:val="24"/>
        </w:rPr>
        <w:t xml:space="preserve"> Quinta do Retiro Novo</w:t>
      </w:r>
      <w:r w:rsidR="009B304F" w:rsidRPr="0079563D">
        <w:rPr>
          <w:b/>
          <w:snapToGrid w:val="0"/>
          <w:sz w:val="24"/>
        </w:rPr>
        <w:tab/>
      </w:r>
      <w:proofErr w:type="gramStart"/>
      <w:r w:rsidR="009B304F" w:rsidRPr="0079563D">
        <w:rPr>
          <w:b/>
          <w:snapToGrid w:val="0"/>
          <w:sz w:val="24"/>
        </w:rPr>
        <w:t xml:space="preserve">         (</w:t>
      </w:r>
      <w:proofErr w:type="spellStart"/>
      <w:r w:rsidR="009C7294">
        <w:rPr>
          <w:snapToGrid w:val="0"/>
          <w:sz w:val="24"/>
        </w:rPr>
        <w:t>Dec</w:t>
      </w:r>
      <w:proofErr w:type="spellEnd"/>
      <w:proofErr w:type="gramEnd"/>
      <w:r w:rsidR="009B304F" w:rsidRPr="0079563D">
        <w:rPr>
          <w:snapToGrid w:val="0"/>
          <w:sz w:val="24"/>
        </w:rPr>
        <w:t xml:space="preserve"> 2009)</w:t>
      </w:r>
    </w:p>
    <w:p w:rsidR="0080416F" w:rsidRPr="0079563D" w:rsidRDefault="0080416F" w:rsidP="009B304F">
      <w:pPr>
        <w:jc w:val="center"/>
        <w:rPr>
          <w:snapToGrid w:val="0"/>
          <w:sz w:val="24"/>
        </w:rPr>
      </w:pPr>
    </w:p>
    <w:p w:rsidR="0080416F" w:rsidRPr="0079563D" w:rsidRDefault="0080416F" w:rsidP="0080416F">
      <w:pPr>
        <w:rPr>
          <w:snapToGrid w:val="0"/>
          <w:sz w:val="24"/>
        </w:rPr>
      </w:pPr>
    </w:p>
    <w:p w:rsidR="0080416F" w:rsidRPr="00E156A9" w:rsidRDefault="0080416F" w:rsidP="0080416F">
      <w:pPr>
        <w:rPr>
          <w:snapToGrid w:val="0"/>
          <w:sz w:val="22"/>
          <w:szCs w:val="22"/>
        </w:rPr>
      </w:pPr>
      <w:r w:rsidRPr="00E156A9">
        <w:rPr>
          <w:b/>
          <w:snapToGrid w:val="0"/>
          <w:sz w:val="22"/>
          <w:szCs w:val="22"/>
        </w:rPr>
        <w:t xml:space="preserve">Country </w:t>
      </w:r>
      <w:proofErr w:type="spellStart"/>
      <w:r w:rsidRPr="00E156A9">
        <w:rPr>
          <w:b/>
          <w:snapToGrid w:val="0"/>
          <w:sz w:val="22"/>
          <w:szCs w:val="22"/>
        </w:rPr>
        <w:t>of</w:t>
      </w:r>
      <w:proofErr w:type="spellEnd"/>
      <w:r w:rsidRPr="00E156A9">
        <w:rPr>
          <w:b/>
          <w:snapToGrid w:val="0"/>
          <w:sz w:val="22"/>
          <w:szCs w:val="22"/>
        </w:rPr>
        <w:t xml:space="preserve"> </w:t>
      </w:r>
      <w:proofErr w:type="spellStart"/>
      <w:r w:rsidRPr="00E156A9">
        <w:rPr>
          <w:b/>
          <w:snapToGrid w:val="0"/>
          <w:sz w:val="22"/>
          <w:szCs w:val="22"/>
        </w:rPr>
        <w:t>origin</w:t>
      </w:r>
      <w:proofErr w:type="spellEnd"/>
      <w:r w:rsidRPr="00E156A9">
        <w:rPr>
          <w:snapToGrid w:val="0"/>
          <w:sz w:val="22"/>
          <w:szCs w:val="22"/>
        </w:rPr>
        <w:tab/>
      </w:r>
      <w:r w:rsidRPr="00E156A9">
        <w:rPr>
          <w:snapToGrid w:val="0"/>
          <w:sz w:val="22"/>
          <w:szCs w:val="22"/>
        </w:rPr>
        <w:tab/>
      </w:r>
      <w:r w:rsidRPr="00E156A9">
        <w:rPr>
          <w:snapToGrid w:val="0"/>
          <w:sz w:val="22"/>
          <w:szCs w:val="22"/>
        </w:rPr>
        <w:tab/>
      </w:r>
      <w:r w:rsidRPr="00E156A9">
        <w:rPr>
          <w:snapToGrid w:val="0"/>
          <w:sz w:val="22"/>
          <w:szCs w:val="22"/>
        </w:rPr>
        <w:tab/>
        <w:t>Portugal</w:t>
      </w:r>
    </w:p>
    <w:p w:rsidR="0080416F" w:rsidRPr="0079563D" w:rsidRDefault="0080416F" w:rsidP="0080416F">
      <w:pPr>
        <w:rPr>
          <w:snapToGrid w:val="0"/>
          <w:sz w:val="22"/>
          <w:szCs w:val="22"/>
        </w:rPr>
      </w:pPr>
      <w:r w:rsidRPr="0079563D">
        <w:rPr>
          <w:b/>
          <w:snapToGrid w:val="0"/>
          <w:sz w:val="22"/>
          <w:szCs w:val="22"/>
        </w:rPr>
        <w:t xml:space="preserve">Wine </w:t>
      </w:r>
      <w:proofErr w:type="spellStart"/>
      <w:r w:rsidRPr="0079563D">
        <w:rPr>
          <w:b/>
          <w:snapToGrid w:val="0"/>
          <w:sz w:val="22"/>
          <w:szCs w:val="22"/>
        </w:rPr>
        <w:t>name</w:t>
      </w:r>
      <w:proofErr w:type="spellEnd"/>
      <w:r w:rsidRPr="0079563D">
        <w:rPr>
          <w:b/>
          <w:snapToGrid w:val="0"/>
          <w:sz w:val="22"/>
          <w:szCs w:val="22"/>
        </w:rPr>
        <w:tab/>
      </w:r>
      <w:r w:rsidR="0079563D" w:rsidRPr="0079563D">
        <w:rPr>
          <w:snapToGrid w:val="0"/>
          <w:sz w:val="22"/>
          <w:szCs w:val="22"/>
        </w:rPr>
        <w:tab/>
      </w:r>
      <w:r w:rsidR="0079563D" w:rsidRPr="0079563D">
        <w:rPr>
          <w:snapToGrid w:val="0"/>
          <w:sz w:val="22"/>
          <w:szCs w:val="22"/>
        </w:rPr>
        <w:tab/>
      </w:r>
      <w:r w:rsidR="0079563D" w:rsidRPr="0079563D">
        <w:rPr>
          <w:snapToGrid w:val="0"/>
          <w:sz w:val="22"/>
          <w:szCs w:val="22"/>
        </w:rPr>
        <w:tab/>
      </w:r>
      <w:r w:rsidR="0079563D" w:rsidRPr="0079563D">
        <w:rPr>
          <w:snapToGrid w:val="0"/>
          <w:sz w:val="22"/>
          <w:szCs w:val="22"/>
        </w:rPr>
        <w:tab/>
        <w:t>PORTO</w:t>
      </w:r>
      <w:r w:rsidR="002F247B" w:rsidRPr="0079563D">
        <w:rPr>
          <w:snapToGrid w:val="0"/>
          <w:sz w:val="22"/>
          <w:szCs w:val="22"/>
        </w:rPr>
        <w:t xml:space="preserve"> VINTAGE 2007</w:t>
      </w:r>
      <w:r w:rsidR="0079563D" w:rsidRPr="0079563D">
        <w:rPr>
          <w:snapToGrid w:val="0"/>
          <w:sz w:val="22"/>
          <w:szCs w:val="22"/>
        </w:rPr>
        <w:t xml:space="preserve"> Quinta do Retiro Novo</w:t>
      </w:r>
    </w:p>
    <w:p w:rsidR="0080416F" w:rsidRPr="00E156A9" w:rsidRDefault="0080416F" w:rsidP="0080416F">
      <w:pPr>
        <w:rPr>
          <w:snapToGrid w:val="0"/>
          <w:sz w:val="22"/>
          <w:szCs w:val="22"/>
        </w:rPr>
      </w:pPr>
      <w:proofErr w:type="spellStart"/>
      <w:r w:rsidRPr="00E156A9">
        <w:rPr>
          <w:b/>
          <w:snapToGrid w:val="0"/>
          <w:sz w:val="22"/>
          <w:szCs w:val="22"/>
        </w:rPr>
        <w:t>Producer</w:t>
      </w:r>
      <w:proofErr w:type="spellEnd"/>
      <w:r w:rsidRPr="00E156A9">
        <w:rPr>
          <w:snapToGrid w:val="0"/>
          <w:sz w:val="22"/>
          <w:szCs w:val="22"/>
        </w:rPr>
        <w:tab/>
      </w:r>
      <w:r w:rsidRPr="00E156A9">
        <w:rPr>
          <w:snapToGrid w:val="0"/>
          <w:sz w:val="22"/>
          <w:szCs w:val="22"/>
        </w:rPr>
        <w:tab/>
      </w:r>
      <w:r w:rsidRPr="00E156A9">
        <w:rPr>
          <w:snapToGrid w:val="0"/>
          <w:sz w:val="22"/>
          <w:szCs w:val="22"/>
        </w:rPr>
        <w:tab/>
      </w:r>
      <w:r w:rsidRPr="00E156A9">
        <w:rPr>
          <w:snapToGrid w:val="0"/>
          <w:sz w:val="22"/>
          <w:szCs w:val="22"/>
        </w:rPr>
        <w:tab/>
      </w:r>
      <w:r w:rsidRPr="00E156A9">
        <w:rPr>
          <w:snapToGrid w:val="0"/>
          <w:sz w:val="22"/>
          <w:szCs w:val="22"/>
        </w:rPr>
        <w:tab/>
        <w:t xml:space="preserve">Wiese &amp; Krohn, </w:t>
      </w:r>
      <w:proofErr w:type="spellStart"/>
      <w:r w:rsidRPr="00E156A9">
        <w:rPr>
          <w:snapToGrid w:val="0"/>
          <w:sz w:val="22"/>
          <w:szCs w:val="22"/>
        </w:rPr>
        <w:t>Sucrs</w:t>
      </w:r>
      <w:proofErr w:type="spellEnd"/>
      <w:r w:rsidRPr="00E156A9">
        <w:rPr>
          <w:snapToGrid w:val="0"/>
          <w:sz w:val="22"/>
          <w:szCs w:val="22"/>
        </w:rPr>
        <w:t>., Lda. - V. N. de Gaia</w:t>
      </w:r>
    </w:p>
    <w:p w:rsidR="002F247B" w:rsidRPr="002F247B" w:rsidRDefault="0080416F" w:rsidP="002F247B">
      <w:pPr>
        <w:ind w:left="4245" w:hanging="4245"/>
        <w:rPr>
          <w:sz w:val="22"/>
          <w:szCs w:val="22"/>
          <w:lang w:val="en-GB"/>
        </w:rPr>
      </w:pPr>
      <w:proofErr w:type="gramStart"/>
      <w:r w:rsidRPr="0080416F">
        <w:rPr>
          <w:b/>
          <w:bCs/>
          <w:sz w:val="22"/>
          <w:szCs w:val="22"/>
          <w:lang w:val="en-GB"/>
        </w:rPr>
        <w:t>Year of production</w:t>
      </w:r>
      <w:r w:rsidR="003B188D">
        <w:rPr>
          <w:sz w:val="22"/>
          <w:szCs w:val="22"/>
          <w:lang w:val="en-GB"/>
        </w:rPr>
        <w:tab/>
      </w:r>
      <w:r w:rsidR="003B188D">
        <w:rPr>
          <w:sz w:val="22"/>
          <w:szCs w:val="22"/>
          <w:lang w:val="en-GB"/>
        </w:rPr>
        <w:tab/>
      </w:r>
      <w:r w:rsidR="002F247B" w:rsidRPr="002F247B">
        <w:rPr>
          <w:sz w:val="22"/>
          <w:szCs w:val="22"/>
          <w:lang w:val="en-GB"/>
        </w:rPr>
        <w:t>2007</w:t>
      </w:r>
      <w:r w:rsidR="003B188D">
        <w:rPr>
          <w:lang w:val="en-GB"/>
        </w:rPr>
        <w:t xml:space="preserve"> - </w:t>
      </w:r>
      <w:r w:rsidR="002F247B" w:rsidRPr="002F247B">
        <w:rPr>
          <w:sz w:val="22"/>
          <w:szCs w:val="22"/>
          <w:lang w:val="en-GB"/>
        </w:rPr>
        <w:t>Very rainy winter.</w:t>
      </w:r>
      <w:proofErr w:type="gramEnd"/>
      <w:r w:rsidR="002F247B" w:rsidRPr="002F247B">
        <w:rPr>
          <w:sz w:val="22"/>
          <w:szCs w:val="22"/>
          <w:lang w:val="en-GB"/>
        </w:rPr>
        <w:t xml:space="preserve"> Due to unfavourable weather conditions during flowering there was some </w:t>
      </w:r>
      <w:proofErr w:type="spellStart"/>
      <w:r w:rsidR="002F247B" w:rsidRPr="002F247B">
        <w:rPr>
          <w:i/>
          <w:sz w:val="22"/>
          <w:szCs w:val="22"/>
          <w:lang w:val="en-GB"/>
        </w:rPr>
        <w:t>millerandage</w:t>
      </w:r>
      <w:proofErr w:type="spellEnd"/>
      <w:r w:rsidR="002F247B" w:rsidRPr="002F247B">
        <w:rPr>
          <w:sz w:val="22"/>
          <w:szCs w:val="22"/>
          <w:lang w:val="en-GB"/>
        </w:rPr>
        <w:t xml:space="preserve"> (poor and uneven fruit set), which made crop-thinning unnecessary. </w:t>
      </w:r>
      <w:proofErr w:type="spellStart"/>
      <w:r w:rsidR="002F247B" w:rsidRPr="002F247B">
        <w:rPr>
          <w:sz w:val="22"/>
          <w:szCs w:val="22"/>
          <w:lang w:val="en-GB"/>
        </w:rPr>
        <w:t>Heatness</w:t>
      </w:r>
      <w:proofErr w:type="spellEnd"/>
      <w:r w:rsidR="002F247B" w:rsidRPr="002F247B">
        <w:rPr>
          <w:sz w:val="22"/>
          <w:szCs w:val="22"/>
          <w:lang w:val="en-GB"/>
        </w:rPr>
        <w:t xml:space="preserve"> and humidity caused the need to treat the vines to avoid diseases. Summer was not as hot as in the previous years and there was even some rain, but two weeks before harvesting the maturation process benefited from a higher temperature. </w:t>
      </w:r>
      <w:proofErr w:type="spellStart"/>
      <w:r w:rsidR="002F247B" w:rsidRPr="002F247B">
        <w:rPr>
          <w:sz w:val="22"/>
          <w:szCs w:val="22"/>
          <w:lang w:val="en-GB"/>
        </w:rPr>
        <w:t>Vinification</w:t>
      </w:r>
      <w:proofErr w:type="spellEnd"/>
      <w:r w:rsidR="002F247B" w:rsidRPr="002F247B">
        <w:rPr>
          <w:sz w:val="22"/>
          <w:szCs w:val="22"/>
          <w:lang w:val="en-GB"/>
        </w:rPr>
        <w:t xml:space="preserve"> was done under ideal conditions – dry weather (except for two or three days of light, harmless rain) and moderate temperatures. Quality proved to be of a high standard.</w:t>
      </w:r>
    </w:p>
    <w:p w:rsidR="0080416F" w:rsidRPr="0080416F" w:rsidRDefault="0080416F" w:rsidP="0080416F">
      <w:pPr>
        <w:rPr>
          <w:snapToGrid w:val="0"/>
          <w:sz w:val="22"/>
          <w:szCs w:val="22"/>
          <w:lang w:val="en-GB"/>
        </w:rPr>
      </w:pPr>
      <w:r w:rsidRPr="0080416F">
        <w:rPr>
          <w:b/>
          <w:snapToGrid w:val="0"/>
          <w:sz w:val="22"/>
          <w:szCs w:val="22"/>
          <w:lang w:val="en-GB"/>
        </w:rPr>
        <w:t>Appellation</w:t>
      </w:r>
      <w:r w:rsidRPr="0080416F">
        <w:rPr>
          <w:snapToGrid w:val="0"/>
          <w:sz w:val="22"/>
          <w:szCs w:val="22"/>
          <w:lang w:val="en-GB"/>
        </w:rPr>
        <w:tab/>
      </w:r>
      <w:r w:rsidRPr="0080416F">
        <w:rPr>
          <w:snapToGrid w:val="0"/>
          <w:sz w:val="22"/>
          <w:szCs w:val="22"/>
          <w:lang w:val="en-GB"/>
        </w:rPr>
        <w:tab/>
      </w:r>
      <w:r w:rsidRPr="0080416F">
        <w:rPr>
          <w:snapToGrid w:val="0"/>
          <w:sz w:val="22"/>
          <w:szCs w:val="22"/>
          <w:lang w:val="en-GB"/>
        </w:rPr>
        <w:tab/>
      </w:r>
      <w:r w:rsidRPr="0080416F">
        <w:rPr>
          <w:snapToGrid w:val="0"/>
          <w:sz w:val="22"/>
          <w:szCs w:val="22"/>
          <w:lang w:val="en-GB"/>
        </w:rPr>
        <w:tab/>
      </w:r>
      <w:r w:rsidRPr="0080416F">
        <w:rPr>
          <w:snapToGrid w:val="0"/>
          <w:sz w:val="22"/>
          <w:szCs w:val="22"/>
          <w:lang w:val="en-GB"/>
        </w:rPr>
        <w:tab/>
      </w:r>
      <w:smartTag w:uri="urn:schemas-microsoft-com:office:smarttags" w:element="place">
        <w:r w:rsidRPr="0080416F">
          <w:rPr>
            <w:snapToGrid w:val="0"/>
            <w:sz w:val="22"/>
            <w:szCs w:val="22"/>
            <w:lang w:val="en-GB"/>
          </w:rPr>
          <w:t>Porto</w:t>
        </w:r>
      </w:smartTag>
    </w:p>
    <w:p w:rsidR="0080416F" w:rsidRPr="0080416F" w:rsidRDefault="0080416F" w:rsidP="0080416F">
      <w:pPr>
        <w:ind w:left="4245" w:hanging="4245"/>
        <w:rPr>
          <w:snapToGrid w:val="0"/>
          <w:sz w:val="22"/>
          <w:szCs w:val="22"/>
          <w:lang w:val="en-GB"/>
        </w:rPr>
      </w:pPr>
      <w:proofErr w:type="gramStart"/>
      <w:r w:rsidRPr="0080416F">
        <w:rPr>
          <w:b/>
          <w:snapToGrid w:val="0"/>
          <w:sz w:val="22"/>
          <w:szCs w:val="22"/>
          <w:lang w:val="en-GB"/>
        </w:rPr>
        <w:t>Category</w:t>
      </w:r>
      <w:r w:rsidRPr="0080416F">
        <w:rPr>
          <w:b/>
          <w:snapToGrid w:val="0"/>
          <w:sz w:val="22"/>
          <w:szCs w:val="22"/>
          <w:lang w:val="en-GB"/>
        </w:rPr>
        <w:tab/>
      </w:r>
      <w:r w:rsidRPr="0080416F">
        <w:rPr>
          <w:b/>
          <w:snapToGrid w:val="0"/>
          <w:sz w:val="22"/>
          <w:szCs w:val="22"/>
          <w:lang w:val="en-GB"/>
        </w:rPr>
        <w:tab/>
      </w:r>
      <w:r w:rsidRPr="0080416F">
        <w:rPr>
          <w:snapToGrid w:val="0"/>
          <w:sz w:val="22"/>
          <w:szCs w:val="22"/>
          <w:lang w:val="en-GB"/>
        </w:rPr>
        <w:t>Vintage Port (single year Port from an exceptional harvest displaying a superb colour, a full body and a very fine aroma and flavour).</w:t>
      </w:r>
      <w:proofErr w:type="gramEnd"/>
    </w:p>
    <w:p w:rsidR="0080416F" w:rsidRPr="0080416F" w:rsidRDefault="0080416F" w:rsidP="0080416F">
      <w:pPr>
        <w:ind w:left="4245" w:hanging="4245"/>
        <w:rPr>
          <w:snapToGrid w:val="0"/>
          <w:sz w:val="22"/>
          <w:szCs w:val="22"/>
          <w:lang w:val="en-GB"/>
        </w:rPr>
      </w:pPr>
      <w:proofErr w:type="gramStart"/>
      <w:r w:rsidRPr="0080416F">
        <w:rPr>
          <w:b/>
          <w:snapToGrid w:val="0"/>
          <w:sz w:val="22"/>
          <w:szCs w:val="22"/>
          <w:lang w:val="en-GB"/>
        </w:rPr>
        <w:t xml:space="preserve">Wine region </w:t>
      </w:r>
      <w:r w:rsidRPr="0080416F">
        <w:rPr>
          <w:snapToGrid w:val="0"/>
          <w:sz w:val="22"/>
          <w:szCs w:val="22"/>
          <w:lang w:val="en-GB"/>
        </w:rPr>
        <w:tab/>
      </w:r>
      <w:r w:rsidRPr="0080416F">
        <w:rPr>
          <w:snapToGrid w:val="0"/>
          <w:sz w:val="22"/>
          <w:szCs w:val="22"/>
          <w:lang w:val="en-GB"/>
        </w:rPr>
        <w:tab/>
        <w:t>Douro Demarcated Wine Region (situated in the North of</w:t>
      </w:r>
      <w:r w:rsidRPr="0080416F">
        <w:rPr>
          <w:snapToGrid w:val="0"/>
          <w:sz w:val="22"/>
          <w:szCs w:val="22"/>
          <w:lang w:val="en-GB"/>
        </w:rPr>
        <w:tab/>
      </w:r>
      <w:r w:rsidRPr="0080416F">
        <w:rPr>
          <w:snapToGrid w:val="0"/>
          <w:sz w:val="22"/>
          <w:szCs w:val="22"/>
          <w:lang w:val="en-GB"/>
        </w:rPr>
        <w:tab/>
        <w:t>Portugal and composed of the Douro Valley and its tributaries).</w:t>
      </w:r>
      <w:proofErr w:type="gramEnd"/>
    </w:p>
    <w:p w:rsidR="0080416F" w:rsidRPr="0080416F" w:rsidRDefault="0080416F" w:rsidP="0080416F">
      <w:pPr>
        <w:ind w:left="4245" w:hanging="4245"/>
        <w:rPr>
          <w:snapToGrid w:val="0"/>
          <w:sz w:val="22"/>
          <w:szCs w:val="22"/>
          <w:lang w:val="en-GB"/>
        </w:rPr>
      </w:pPr>
      <w:r w:rsidRPr="0080416F">
        <w:rPr>
          <w:b/>
          <w:snapToGrid w:val="0"/>
          <w:sz w:val="22"/>
          <w:szCs w:val="22"/>
          <w:lang w:val="en-GB"/>
        </w:rPr>
        <w:tab/>
      </w:r>
      <w:r w:rsidRPr="0080416F">
        <w:rPr>
          <w:snapToGrid w:val="0"/>
          <w:sz w:val="22"/>
          <w:szCs w:val="22"/>
          <w:lang w:val="en-GB"/>
        </w:rPr>
        <w:t>This Port was made from grapes gr</w:t>
      </w:r>
      <w:r w:rsidR="004609B7">
        <w:rPr>
          <w:snapToGrid w:val="0"/>
          <w:sz w:val="22"/>
          <w:szCs w:val="22"/>
          <w:lang w:val="en-GB"/>
        </w:rPr>
        <w:t xml:space="preserve">own </w:t>
      </w:r>
      <w:r w:rsidR="00E156A9">
        <w:rPr>
          <w:snapToGrid w:val="0"/>
          <w:sz w:val="22"/>
          <w:szCs w:val="22"/>
          <w:lang w:val="en-GB"/>
        </w:rPr>
        <w:t xml:space="preserve">in Quinta do </w:t>
      </w:r>
      <w:proofErr w:type="spellStart"/>
      <w:r w:rsidR="00E156A9">
        <w:rPr>
          <w:snapToGrid w:val="0"/>
          <w:sz w:val="22"/>
          <w:szCs w:val="22"/>
          <w:lang w:val="en-GB"/>
        </w:rPr>
        <w:t>Retiro</w:t>
      </w:r>
      <w:proofErr w:type="spellEnd"/>
      <w:r w:rsidR="00E156A9">
        <w:rPr>
          <w:snapToGrid w:val="0"/>
          <w:sz w:val="22"/>
          <w:szCs w:val="22"/>
          <w:lang w:val="en-GB"/>
        </w:rPr>
        <w:t xml:space="preserve"> Novo, Wiese &amp; </w:t>
      </w:r>
      <w:proofErr w:type="spellStart"/>
      <w:r w:rsidR="00E156A9">
        <w:rPr>
          <w:snapToGrid w:val="0"/>
          <w:sz w:val="22"/>
          <w:szCs w:val="22"/>
          <w:lang w:val="en-GB"/>
        </w:rPr>
        <w:t>Krohn’s</w:t>
      </w:r>
      <w:proofErr w:type="spellEnd"/>
      <w:r w:rsidR="00E156A9">
        <w:rPr>
          <w:snapToGrid w:val="0"/>
          <w:sz w:val="22"/>
          <w:szCs w:val="22"/>
          <w:lang w:val="en-GB"/>
        </w:rPr>
        <w:t xml:space="preserve"> wine estate situated in </w:t>
      </w:r>
      <w:proofErr w:type="spellStart"/>
      <w:r w:rsidR="00E156A9">
        <w:rPr>
          <w:snapToGrid w:val="0"/>
          <w:sz w:val="22"/>
          <w:szCs w:val="22"/>
          <w:lang w:val="en-GB"/>
        </w:rPr>
        <w:t>Sarzedinho</w:t>
      </w:r>
      <w:proofErr w:type="spellEnd"/>
      <w:r w:rsidR="00E156A9">
        <w:rPr>
          <w:snapToGrid w:val="0"/>
          <w:sz w:val="22"/>
          <w:szCs w:val="22"/>
          <w:lang w:val="en-GB"/>
        </w:rPr>
        <w:t xml:space="preserve"> (Rio </w:t>
      </w:r>
      <w:proofErr w:type="spellStart"/>
      <w:r w:rsidR="00E156A9">
        <w:rPr>
          <w:snapToGrid w:val="0"/>
          <w:sz w:val="22"/>
          <w:szCs w:val="22"/>
          <w:lang w:val="en-GB"/>
        </w:rPr>
        <w:t>Torto</w:t>
      </w:r>
      <w:proofErr w:type="spellEnd"/>
      <w:r w:rsidR="00E156A9">
        <w:rPr>
          <w:snapToGrid w:val="0"/>
          <w:sz w:val="22"/>
          <w:szCs w:val="22"/>
          <w:lang w:val="en-GB"/>
        </w:rPr>
        <w:t xml:space="preserve"> Valley)</w:t>
      </w:r>
      <w:r w:rsidRPr="0080416F">
        <w:rPr>
          <w:snapToGrid w:val="0"/>
          <w:sz w:val="22"/>
          <w:szCs w:val="22"/>
          <w:lang w:val="en-GB"/>
        </w:rPr>
        <w:t xml:space="preserve">. </w:t>
      </w:r>
    </w:p>
    <w:p w:rsidR="0080416F" w:rsidRPr="0080416F" w:rsidRDefault="0080416F" w:rsidP="0080416F">
      <w:pPr>
        <w:ind w:left="4245" w:hanging="4245"/>
        <w:rPr>
          <w:snapToGrid w:val="0"/>
          <w:sz w:val="22"/>
          <w:szCs w:val="22"/>
          <w:lang w:val="en-GB"/>
        </w:rPr>
      </w:pPr>
      <w:proofErr w:type="gramStart"/>
      <w:r w:rsidRPr="0080416F">
        <w:rPr>
          <w:b/>
          <w:snapToGrid w:val="0"/>
          <w:sz w:val="22"/>
          <w:szCs w:val="22"/>
          <w:lang w:val="en-GB"/>
        </w:rPr>
        <w:t>Type of soil</w:t>
      </w:r>
      <w:r w:rsidRPr="0080416F">
        <w:rPr>
          <w:snapToGrid w:val="0"/>
          <w:sz w:val="22"/>
          <w:szCs w:val="22"/>
          <w:lang w:val="en-GB"/>
        </w:rPr>
        <w:tab/>
      </w:r>
      <w:r w:rsidRPr="0080416F">
        <w:rPr>
          <w:snapToGrid w:val="0"/>
          <w:sz w:val="22"/>
          <w:szCs w:val="22"/>
          <w:lang w:val="en-GB"/>
        </w:rPr>
        <w:tab/>
      </w:r>
      <w:proofErr w:type="spellStart"/>
      <w:r w:rsidRPr="0080416F">
        <w:rPr>
          <w:snapToGrid w:val="0"/>
          <w:sz w:val="22"/>
          <w:szCs w:val="22"/>
          <w:lang w:val="en-GB"/>
        </w:rPr>
        <w:t>Schistous</w:t>
      </w:r>
      <w:proofErr w:type="spellEnd"/>
      <w:r w:rsidRPr="0080416F">
        <w:rPr>
          <w:snapToGrid w:val="0"/>
          <w:sz w:val="22"/>
          <w:szCs w:val="22"/>
          <w:lang w:val="en-GB"/>
        </w:rPr>
        <w:t>.</w:t>
      </w:r>
      <w:proofErr w:type="gramEnd"/>
      <w:r w:rsidRPr="0080416F">
        <w:rPr>
          <w:snapToGrid w:val="0"/>
          <w:sz w:val="22"/>
          <w:szCs w:val="22"/>
          <w:lang w:val="en-GB"/>
        </w:rPr>
        <w:t xml:space="preserve"> </w:t>
      </w:r>
      <w:r w:rsidRPr="0080416F">
        <w:rPr>
          <w:snapToGrid w:val="0"/>
          <w:sz w:val="22"/>
          <w:szCs w:val="22"/>
          <w:lang w:val="en-GB"/>
        </w:rPr>
        <w:tab/>
      </w:r>
      <w:r w:rsidRPr="0080416F">
        <w:rPr>
          <w:snapToGrid w:val="0"/>
          <w:sz w:val="22"/>
          <w:szCs w:val="22"/>
          <w:lang w:val="en-GB"/>
        </w:rPr>
        <w:tab/>
      </w:r>
      <w:r w:rsidRPr="0080416F">
        <w:rPr>
          <w:snapToGrid w:val="0"/>
          <w:sz w:val="22"/>
          <w:szCs w:val="22"/>
          <w:lang w:val="en-GB"/>
        </w:rPr>
        <w:tab/>
      </w:r>
      <w:r w:rsidRPr="0080416F">
        <w:rPr>
          <w:snapToGrid w:val="0"/>
          <w:sz w:val="22"/>
          <w:szCs w:val="22"/>
          <w:lang w:val="en-GB"/>
        </w:rPr>
        <w:tab/>
      </w:r>
      <w:r w:rsidRPr="0080416F">
        <w:rPr>
          <w:snapToGrid w:val="0"/>
          <w:sz w:val="22"/>
          <w:szCs w:val="22"/>
          <w:lang w:val="en-GB"/>
        </w:rPr>
        <w:tab/>
        <w:t xml:space="preserve"> . </w:t>
      </w:r>
    </w:p>
    <w:p w:rsidR="0080416F" w:rsidRPr="0080416F" w:rsidRDefault="0080416F" w:rsidP="0080416F">
      <w:pPr>
        <w:ind w:left="4245" w:hanging="4245"/>
        <w:rPr>
          <w:snapToGrid w:val="0"/>
          <w:sz w:val="22"/>
          <w:szCs w:val="22"/>
          <w:lang w:val="en-GB"/>
        </w:rPr>
      </w:pPr>
      <w:proofErr w:type="gramStart"/>
      <w:r w:rsidRPr="0080416F">
        <w:rPr>
          <w:b/>
          <w:snapToGrid w:val="0"/>
          <w:sz w:val="22"/>
          <w:szCs w:val="22"/>
          <w:lang w:val="en-GB"/>
        </w:rPr>
        <w:t>Grape varieties</w:t>
      </w:r>
      <w:r w:rsidRPr="0080416F">
        <w:rPr>
          <w:snapToGrid w:val="0"/>
          <w:sz w:val="22"/>
          <w:szCs w:val="22"/>
          <w:lang w:val="en-GB"/>
        </w:rPr>
        <w:tab/>
      </w:r>
      <w:r w:rsidRPr="0080416F">
        <w:rPr>
          <w:snapToGrid w:val="0"/>
          <w:sz w:val="22"/>
          <w:szCs w:val="22"/>
          <w:lang w:val="en-GB"/>
        </w:rPr>
        <w:tab/>
      </w:r>
      <w:proofErr w:type="spellStart"/>
      <w:r w:rsidR="00E156A9">
        <w:rPr>
          <w:snapToGrid w:val="0"/>
          <w:sz w:val="22"/>
          <w:szCs w:val="22"/>
          <w:lang w:val="en-GB"/>
        </w:rPr>
        <w:t>Touriga</w:t>
      </w:r>
      <w:proofErr w:type="spellEnd"/>
      <w:r w:rsidR="00E156A9">
        <w:rPr>
          <w:snapToGrid w:val="0"/>
          <w:sz w:val="22"/>
          <w:szCs w:val="22"/>
          <w:lang w:val="en-GB"/>
        </w:rPr>
        <w:t xml:space="preserve"> Franca and </w:t>
      </w:r>
      <w:proofErr w:type="spellStart"/>
      <w:r w:rsidR="00E156A9">
        <w:rPr>
          <w:snapToGrid w:val="0"/>
          <w:sz w:val="22"/>
          <w:szCs w:val="22"/>
          <w:lang w:val="en-GB"/>
        </w:rPr>
        <w:t>Tinta</w:t>
      </w:r>
      <w:proofErr w:type="spellEnd"/>
      <w:r w:rsidR="00E156A9">
        <w:rPr>
          <w:snapToGrid w:val="0"/>
          <w:sz w:val="22"/>
          <w:szCs w:val="22"/>
          <w:lang w:val="en-GB"/>
        </w:rPr>
        <w:t xml:space="preserve"> </w:t>
      </w:r>
      <w:proofErr w:type="spellStart"/>
      <w:r w:rsidR="00E156A9">
        <w:rPr>
          <w:snapToGrid w:val="0"/>
          <w:sz w:val="22"/>
          <w:szCs w:val="22"/>
          <w:lang w:val="en-GB"/>
        </w:rPr>
        <w:t>Roriz</w:t>
      </w:r>
      <w:proofErr w:type="spellEnd"/>
      <w:r w:rsidR="00E156A9">
        <w:rPr>
          <w:snapToGrid w:val="0"/>
          <w:sz w:val="22"/>
          <w:szCs w:val="22"/>
          <w:lang w:val="en-GB"/>
        </w:rPr>
        <w:t>.</w:t>
      </w:r>
      <w:proofErr w:type="gramEnd"/>
      <w:r w:rsidR="00E156A9">
        <w:rPr>
          <w:snapToGrid w:val="0"/>
          <w:sz w:val="22"/>
          <w:szCs w:val="22"/>
          <w:lang w:val="en-GB"/>
        </w:rPr>
        <w:t xml:space="preserve"> </w:t>
      </w:r>
    </w:p>
    <w:p w:rsidR="0080416F" w:rsidRPr="0080416F" w:rsidRDefault="0080416F" w:rsidP="0080416F">
      <w:pPr>
        <w:ind w:left="4245" w:hanging="4245"/>
        <w:rPr>
          <w:snapToGrid w:val="0"/>
          <w:sz w:val="22"/>
          <w:szCs w:val="22"/>
          <w:lang w:val="en-GB"/>
        </w:rPr>
      </w:pPr>
      <w:proofErr w:type="spellStart"/>
      <w:r w:rsidRPr="0080416F">
        <w:rPr>
          <w:b/>
          <w:snapToGrid w:val="0"/>
          <w:sz w:val="22"/>
          <w:szCs w:val="22"/>
          <w:lang w:val="en-GB"/>
        </w:rPr>
        <w:t>Vinification</w:t>
      </w:r>
      <w:proofErr w:type="spellEnd"/>
      <w:r w:rsidRPr="0080416F">
        <w:rPr>
          <w:snapToGrid w:val="0"/>
          <w:sz w:val="22"/>
          <w:szCs w:val="22"/>
          <w:lang w:val="en-GB"/>
        </w:rPr>
        <w:tab/>
      </w:r>
      <w:r w:rsidRPr="0080416F">
        <w:rPr>
          <w:snapToGrid w:val="0"/>
          <w:sz w:val="22"/>
          <w:szCs w:val="22"/>
          <w:lang w:val="en-GB"/>
        </w:rPr>
        <w:tab/>
        <w:t xml:space="preserve">In </w:t>
      </w:r>
      <w:r w:rsidR="0048772F">
        <w:rPr>
          <w:snapToGrid w:val="0"/>
          <w:sz w:val="22"/>
          <w:szCs w:val="22"/>
          <w:lang w:val="en-GB"/>
        </w:rPr>
        <w:t xml:space="preserve">modern robotized </w:t>
      </w:r>
      <w:r w:rsidRPr="0080416F">
        <w:rPr>
          <w:snapToGrid w:val="0"/>
          <w:sz w:val="22"/>
          <w:szCs w:val="22"/>
          <w:lang w:val="en-GB"/>
        </w:rPr>
        <w:t>"</w:t>
      </w:r>
      <w:proofErr w:type="spellStart"/>
      <w:r w:rsidRPr="0080416F">
        <w:rPr>
          <w:snapToGrid w:val="0"/>
          <w:sz w:val="22"/>
          <w:szCs w:val="22"/>
          <w:lang w:val="en-GB"/>
        </w:rPr>
        <w:t>lagares</w:t>
      </w:r>
      <w:proofErr w:type="spellEnd"/>
      <w:r w:rsidRPr="0080416F">
        <w:rPr>
          <w:snapToGrid w:val="0"/>
          <w:sz w:val="22"/>
          <w:szCs w:val="22"/>
          <w:lang w:val="en-GB"/>
        </w:rPr>
        <w:t xml:space="preserve">" – </w:t>
      </w:r>
      <w:r w:rsidR="0048772F">
        <w:rPr>
          <w:snapToGrid w:val="0"/>
          <w:sz w:val="22"/>
          <w:szCs w:val="22"/>
          <w:lang w:val="en-GB"/>
        </w:rPr>
        <w:t xml:space="preserve">stainless steel open </w:t>
      </w:r>
      <w:proofErr w:type="spellStart"/>
      <w:r w:rsidR="0048772F">
        <w:rPr>
          <w:snapToGrid w:val="0"/>
          <w:sz w:val="22"/>
          <w:szCs w:val="22"/>
          <w:lang w:val="en-GB"/>
        </w:rPr>
        <w:t>vinification</w:t>
      </w:r>
      <w:proofErr w:type="spellEnd"/>
      <w:r w:rsidR="0048772F">
        <w:rPr>
          <w:snapToGrid w:val="0"/>
          <w:sz w:val="22"/>
          <w:szCs w:val="22"/>
          <w:lang w:val="en-GB"/>
        </w:rPr>
        <w:t xml:space="preserve"> tanks where robots simulate the human treading of the grapes, just like in the old times people softly crushed the grapes by their own feet in the traditional “</w:t>
      </w:r>
      <w:proofErr w:type="spellStart"/>
      <w:r w:rsidR="0048772F">
        <w:rPr>
          <w:snapToGrid w:val="0"/>
          <w:sz w:val="22"/>
          <w:szCs w:val="22"/>
          <w:lang w:val="en-GB"/>
        </w:rPr>
        <w:t>lagares</w:t>
      </w:r>
      <w:proofErr w:type="spellEnd"/>
      <w:r w:rsidR="0048772F">
        <w:rPr>
          <w:snapToGrid w:val="0"/>
          <w:sz w:val="22"/>
          <w:szCs w:val="22"/>
          <w:lang w:val="en-GB"/>
        </w:rPr>
        <w:t>”.</w:t>
      </w:r>
      <w:r w:rsidRPr="0080416F">
        <w:rPr>
          <w:snapToGrid w:val="0"/>
          <w:sz w:val="22"/>
          <w:szCs w:val="22"/>
          <w:lang w:val="en-GB"/>
        </w:rPr>
        <w:t xml:space="preserve"> Fermentation was interrupted through the addition of grape brandy in order to preserve a certain degree of natural sweetness. </w:t>
      </w:r>
      <w:r w:rsidRPr="0080416F">
        <w:rPr>
          <w:snapToGrid w:val="0"/>
          <w:sz w:val="22"/>
          <w:szCs w:val="22"/>
          <w:lang w:val="en-GB"/>
        </w:rPr>
        <w:tab/>
      </w:r>
    </w:p>
    <w:p w:rsidR="0080416F" w:rsidRPr="0080416F" w:rsidRDefault="0080416F" w:rsidP="0080416F">
      <w:pPr>
        <w:ind w:left="4245" w:hanging="4245"/>
        <w:rPr>
          <w:snapToGrid w:val="0"/>
          <w:sz w:val="22"/>
          <w:szCs w:val="22"/>
          <w:lang w:val="en-GB"/>
        </w:rPr>
      </w:pPr>
      <w:r w:rsidRPr="0080416F">
        <w:rPr>
          <w:b/>
          <w:snapToGrid w:val="0"/>
          <w:sz w:val="22"/>
          <w:szCs w:val="22"/>
          <w:lang w:val="en-GB"/>
        </w:rPr>
        <w:t>Maturing and bottling</w:t>
      </w:r>
      <w:r w:rsidRPr="0080416F">
        <w:rPr>
          <w:b/>
          <w:snapToGrid w:val="0"/>
          <w:sz w:val="22"/>
          <w:szCs w:val="22"/>
          <w:lang w:val="en-GB"/>
        </w:rPr>
        <w:tab/>
      </w:r>
      <w:r w:rsidRPr="0080416F">
        <w:rPr>
          <w:b/>
          <w:snapToGrid w:val="0"/>
          <w:sz w:val="22"/>
          <w:szCs w:val="22"/>
          <w:lang w:val="en-GB"/>
        </w:rPr>
        <w:tab/>
      </w:r>
      <w:r w:rsidRPr="0080416F">
        <w:rPr>
          <w:snapToGrid w:val="0"/>
          <w:sz w:val="22"/>
          <w:szCs w:val="22"/>
          <w:lang w:val="en-GB"/>
        </w:rPr>
        <w:t xml:space="preserve">In Wiese &amp; </w:t>
      </w:r>
      <w:proofErr w:type="spellStart"/>
      <w:r w:rsidRPr="0080416F">
        <w:rPr>
          <w:snapToGrid w:val="0"/>
          <w:sz w:val="22"/>
          <w:szCs w:val="22"/>
          <w:lang w:val="en-GB"/>
        </w:rPr>
        <w:t>Krohn's</w:t>
      </w:r>
      <w:proofErr w:type="spellEnd"/>
      <w:r w:rsidRPr="0080416F">
        <w:rPr>
          <w:snapToGrid w:val="0"/>
          <w:sz w:val="22"/>
          <w:szCs w:val="22"/>
          <w:lang w:val="en-GB"/>
        </w:rPr>
        <w:t xml:space="preserve"> cellars in </w:t>
      </w:r>
      <w:smartTag w:uri="urn:schemas-microsoft-com:office:smarttags" w:element="place">
        <w:smartTag w:uri="urn:schemas-microsoft-com:office:smarttags" w:element="City">
          <w:r w:rsidRPr="0080416F">
            <w:rPr>
              <w:snapToGrid w:val="0"/>
              <w:sz w:val="22"/>
              <w:szCs w:val="22"/>
              <w:lang w:val="en-GB"/>
            </w:rPr>
            <w:t>Vila Nova de Gaia</w:t>
          </w:r>
        </w:smartTag>
      </w:smartTag>
      <w:r w:rsidRPr="0080416F">
        <w:rPr>
          <w:snapToGrid w:val="0"/>
          <w:sz w:val="22"/>
          <w:szCs w:val="22"/>
          <w:lang w:val="en-GB"/>
        </w:rPr>
        <w:t xml:space="preserve">, on the Atlantic coast, under the control of the </w:t>
      </w:r>
      <w:r w:rsidRPr="0080416F">
        <w:rPr>
          <w:sz w:val="22"/>
          <w:szCs w:val="22"/>
          <w:lang w:val="en-GB"/>
        </w:rPr>
        <w:t>Port and Douro Wines Institute</w:t>
      </w:r>
      <w:r w:rsidR="00DC0731">
        <w:rPr>
          <w:snapToGrid w:val="0"/>
          <w:sz w:val="22"/>
          <w:szCs w:val="22"/>
          <w:lang w:val="en-GB"/>
        </w:rPr>
        <w:t>. Bottled in June 2009</w:t>
      </w:r>
      <w:r w:rsidR="00E156A9">
        <w:rPr>
          <w:snapToGrid w:val="0"/>
          <w:sz w:val="22"/>
          <w:szCs w:val="22"/>
          <w:lang w:val="en-GB"/>
        </w:rPr>
        <w:t xml:space="preserve"> (7.850</w:t>
      </w:r>
      <w:r w:rsidRPr="0080416F">
        <w:rPr>
          <w:snapToGrid w:val="0"/>
          <w:sz w:val="22"/>
          <w:szCs w:val="22"/>
          <w:lang w:val="en-GB"/>
        </w:rPr>
        <w:t xml:space="preserve"> bottles). </w:t>
      </w:r>
      <w:proofErr w:type="spellStart"/>
      <w:r w:rsidRPr="0080416F">
        <w:rPr>
          <w:snapToGrid w:val="0"/>
          <w:sz w:val="22"/>
          <w:szCs w:val="22"/>
          <w:lang w:val="en-GB"/>
        </w:rPr>
        <w:t>Unfined</w:t>
      </w:r>
      <w:proofErr w:type="spellEnd"/>
      <w:r w:rsidRPr="0080416F">
        <w:rPr>
          <w:snapToGrid w:val="0"/>
          <w:sz w:val="22"/>
          <w:szCs w:val="22"/>
          <w:lang w:val="en-GB"/>
        </w:rPr>
        <w:t xml:space="preserve"> and unfiltered – may throw </w:t>
      </w:r>
      <w:proofErr w:type="gramStart"/>
      <w:r w:rsidRPr="0080416F">
        <w:rPr>
          <w:snapToGrid w:val="0"/>
          <w:sz w:val="22"/>
          <w:szCs w:val="22"/>
          <w:lang w:val="en-GB"/>
        </w:rPr>
        <w:t>a sediment</w:t>
      </w:r>
      <w:proofErr w:type="gramEnd"/>
      <w:r w:rsidRPr="0080416F">
        <w:rPr>
          <w:snapToGrid w:val="0"/>
          <w:sz w:val="22"/>
          <w:szCs w:val="22"/>
          <w:lang w:val="en-GB"/>
        </w:rPr>
        <w:t xml:space="preserve"> and should be decanted before being served.</w:t>
      </w:r>
      <w:r w:rsidRPr="0080416F">
        <w:rPr>
          <w:snapToGrid w:val="0"/>
          <w:sz w:val="22"/>
          <w:szCs w:val="22"/>
          <w:lang w:val="en-GB"/>
        </w:rPr>
        <w:tab/>
      </w:r>
    </w:p>
    <w:p w:rsidR="0080416F" w:rsidRPr="0080416F" w:rsidRDefault="0080416F" w:rsidP="0080416F">
      <w:pPr>
        <w:rPr>
          <w:snapToGrid w:val="0"/>
          <w:sz w:val="22"/>
          <w:szCs w:val="22"/>
          <w:lang w:val="en-GB"/>
        </w:rPr>
      </w:pPr>
      <w:r w:rsidRPr="0080416F">
        <w:rPr>
          <w:b/>
          <w:snapToGrid w:val="0"/>
          <w:sz w:val="22"/>
          <w:szCs w:val="22"/>
          <w:lang w:val="en-GB"/>
        </w:rPr>
        <w:t>Laboratory observations</w:t>
      </w:r>
      <w:r w:rsidR="002D030B">
        <w:rPr>
          <w:b/>
          <w:snapToGrid w:val="0"/>
          <w:sz w:val="22"/>
          <w:szCs w:val="22"/>
          <w:lang w:val="en-GB"/>
        </w:rPr>
        <w:t xml:space="preserve"> (*)</w:t>
      </w:r>
      <w:r w:rsidRPr="0080416F">
        <w:rPr>
          <w:snapToGrid w:val="0"/>
          <w:sz w:val="22"/>
          <w:szCs w:val="22"/>
          <w:lang w:val="en-GB"/>
        </w:rPr>
        <w:tab/>
      </w:r>
      <w:r w:rsidRPr="0080416F">
        <w:rPr>
          <w:snapToGrid w:val="0"/>
          <w:sz w:val="22"/>
          <w:szCs w:val="22"/>
          <w:lang w:val="en-GB"/>
        </w:rPr>
        <w:tab/>
      </w:r>
      <w:r w:rsidRPr="0080416F">
        <w:rPr>
          <w:snapToGrid w:val="0"/>
          <w:sz w:val="22"/>
          <w:szCs w:val="22"/>
          <w:lang w:val="en-GB"/>
        </w:rPr>
        <w:tab/>
        <w:t>Alcohol</w:t>
      </w:r>
      <w:r w:rsidRPr="0080416F">
        <w:rPr>
          <w:snapToGrid w:val="0"/>
          <w:sz w:val="22"/>
          <w:szCs w:val="22"/>
          <w:lang w:val="en-GB"/>
        </w:rPr>
        <w:tab/>
      </w:r>
      <w:r w:rsidRPr="0080416F">
        <w:rPr>
          <w:snapToGrid w:val="0"/>
          <w:sz w:val="22"/>
          <w:szCs w:val="22"/>
          <w:lang w:val="en-GB"/>
        </w:rPr>
        <w:tab/>
        <w:t>20</w:t>
      </w:r>
      <w:proofErr w:type="gramStart"/>
      <w:r w:rsidRPr="0080416F">
        <w:rPr>
          <w:snapToGrid w:val="0"/>
          <w:sz w:val="22"/>
          <w:szCs w:val="22"/>
          <w:lang w:val="en-GB"/>
        </w:rPr>
        <w:t>,0</w:t>
      </w:r>
      <w:proofErr w:type="gramEnd"/>
      <w:r w:rsidRPr="0080416F">
        <w:rPr>
          <w:snapToGrid w:val="0"/>
          <w:sz w:val="22"/>
          <w:szCs w:val="22"/>
          <w:lang w:val="en-GB"/>
        </w:rPr>
        <w:t xml:space="preserve">% </w:t>
      </w:r>
      <w:proofErr w:type="spellStart"/>
      <w:r w:rsidRPr="0080416F">
        <w:rPr>
          <w:snapToGrid w:val="0"/>
          <w:sz w:val="22"/>
          <w:szCs w:val="22"/>
          <w:lang w:val="en-GB"/>
        </w:rPr>
        <w:t>vol</w:t>
      </w:r>
      <w:proofErr w:type="spellEnd"/>
    </w:p>
    <w:p w:rsidR="0080416F" w:rsidRPr="006355F4" w:rsidRDefault="009A29AB" w:rsidP="0080416F">
      <w:pPr>
        <w:rPr>
          <w:snapToGrid w:val="0"/>
          <w:sz w:val="22"/>
          <w:szCs w:val="22"/>
          <w:lang w:val="en-US"/>
        </w:rPr>
      </w:pPr>
      <w:r>
        <w:rPr>
          <w:snapToGrid w:val="0"/>
          <w:sz w:val="22"/>
          <w:szCs w:val="22"/>
          <w:lang w:val="en-GB"/>
        </w:rPr>
        <w:tab/>
      </w:r>
      <w:r>
        <w:rPr>
          <w:snapToGrid w:val="0"/>
          <w:sz w:val="22"/>
          <w:szCs w:val="22"/>
          <w:lang w:val="en-GB"/>
        </w:rPr>
        <w:tab/>
      </w:r>
      <w:r>
        <w:rPr>
          <w:snapToGrid w:val="0"/>
          <w:sz w:val="22"/>
          <w:szCs w:val="22"/>
          <w:lang w:val="en-GB"/>
        </w:rPr>
        <w:tab/>
      </w:r>
      <w:r>
        <w:rPr>
          <w:snapToGrid w:val="0"/>
          <w:sz w:val="22"/>
          <w:szCs w:val="22"/>
          <w:lang w:val="en-GB"/>
        </w:rPr>
        <w:tab/>
      </w:r>
      <w:r>
        <w:rPr>
          <w:snapToGrid w:val="0"/>
          <w:sz w:val="22"/>
          <w:szCs w:val="22"/>
          <w:lang w:val="en-GB"/>
        </w:rPr>
        <w:tab/>
      </w:r>
      <w:r>
        <w:rPr>
          <w:snapToGrid w:val="0"/>
          <w:sz w:val="22"/>
          <w:szCs w:val="22"/>
          <w:lang w:val="en-GB"/>
        </w:rPr>
        <w:tab/>
      </w:r>
      <w:r w:rsidRPr="006355F4">
        <w:rPr>
          <w:snapToGrid w:val="0"/>
          <w:sz w:val="22"/>
          <w:szCs w:val="22"/>
          <w:lang w:val="en-US"/>
        </w:rPr>
        <w:t>Total acidity</w:t>
      </w:r>
      <w:r w:rsidRPr="006355F4">
        <w:rPr>
          <w:snapToGrid w:val="0"/>
          <w:sz w:val="22"/>
          <w:szCs w:val="22"/>
          <w:lang w:val="en-US"/>
        </w:rPr>
        <w:tab/>
      </w:r>
      <w:r w:rsidRPr="006355F4">
        <w:rPr>
          <w:snapToGrid w:val="0"/>
          <w:sz w:val="22"/>
          <w:szCs w:val="22"/>
          <w:lang w:val="en-US"/>
        </w:rPr>
        <w:tab/>
      </w:r>
      <w:r w:rsidR="00DF3AC2" w:rsidRPr="006355F4">
        <w:rPr>
          <w:snapToGrid w:val="0"/>
          <w:sz w:val="22"/>
          <w:szCs w:val="22"/>
          <w:lang w:val="en-US"/>
        </w:rPr>
        <w:t>4</w:t>
      </w:r>
      <w:proofErr w:type="gramStart"/>
      <w:r w:rsidR="0079563D" w:rsidRPr="006355F4">
        <w:rPr>
          <w:snapToGrid w:val="0"/>
          <w:sz w:val="22"/>
          <w:szCs w:val="22"/>
          <w:lang w:val="en-US"/>
        </w:rPr>
        <w:t>,17</w:t>
      </w:r>
      <w:proofErr w:type="gramEnd"/>
      <w:r w:rsidR="0080416F" w:rsidRPr="006355F4">
        <w:rPr>
          <w:snapToGrid w:val="0"/>
          <w:sz w:val="22"/>
          <w:szCs w:val="22"/>
          <w:lang w:val="en-US"/>
        </w:rPr>
        <w:t xml:space="preserve"> g/l (tartaric acid)</w:t>
      </w:r>
    </w:p>
    <w:p w:rsidR="0080416F" w:rsidRPr="0080416F" w:rsidRDefault="0080416F" w:rsidP="0080416F">
      <w:pPr>
        <w:rPr>
          <w:snapToGrid w:val="0"/>
          <w:sz w:val="22"/>
          <w:szCs w:val="22"/>
          <w:lang w:val="en-GB"/>
        </w:rPr>
      </w:pPr>
      <w:r w:rsidRPr="006355F4">
        <w:rPr>
          <w:snapToGrid w:val="0"/>
          <w:sz w:val="22"/>
          <w:szCs w:val="22"/>
          <w:lang w:val="en-US"/>
        </w:rPr>
        <w:tab/>
      </w:r>
      <w:r w:rsidRPr="006355F4">
        <w:rPr>
          <w:snapToGrid w:val="0"/>
          <w:sz w:val="22"/>
          <w:szCs w:val="22"/>
          <w:lang w:val="en-US"/>
        </w:rPr>
        <w:tab/>
      </w:r>
      <w:r w:rsidRPr="006355F4">
        <w:rPr>
          <w:snapToGrid w:val="0"/>
          <w:sz w:val="22"/>
          <w:szCs w:val="22"/>
          <w:lang w:val="en-US"/>
        </w:rPr>
        <w:tab/>
      </w:r>
      <w:r w:rsidRPr="006355F4">
        <w:rPr>
          <w:snapToGrid w:val="0"/>
          <w:sz w:val="22"/>
          <w:szCs w:val="22"/>
          <w:lang w:val="en-US"/>
        </w:rPr>
        <w:tab/>
      </w:r>
      <w:r w:rsidRPr="006355F4">
        <w:rPr>
          <w:snapToGrid w:val="0"/>
          <w:sz w:val="22"/>
          <w:szCs w:val="22"/>
          <w:lang w:val="en-US"/>
        </w:rPr>
        <w:tab/>
      </w:r>
      <w:r w:rsidRPr="006355F4">
        <w:rPr>
          <w:snapToGrid w:val="0"/>
          <w:sz w:val="22"/>
          <w:szCs w:val="22"/>
          <w:lang w:val="en-US"/>
        </w:rPr>
        <w:tab/>
      </w:r>
      <w:r w:rsidR="0079563D">
        <w:rPr>
          <w:snapToGrid w:val="0"/>
          <w:sz w:val="22"/>
          <w:szCs w:val="22"/>
          <w:lang w:val="en-GB"/>
        </w:rPr>
        <w:t>Fixed acidity</w:t>
      </w:r>
      <w:r w:rsidR="0079563D">
        <w:rPr>
          <w:snapToGrid w:val="0"/>
          <w:sz w:val="22"/>
          <w:szCs w:val="22"/>
          <w:lang w:val="en-GB"/>
        </w:rPr>
        <w:tab/>
      </w:r>
      <w:r w:rsidR="0079563D">
        <w:rPr>
          <w:snapToGrid w:val="0"/>
          <w:sz w:val="22"/>
          <w:szCs w:val="22"/>
          <w:lang w:val="en-GB"/>
        </w:rPr>
        <w:tab/>
        <w:t>3</w:t>
      </w:r>
      <w:proofErr w:type="gramStart"/>
      <w:r w:rsidR="0079563D">
        <w:rPr>
          <w:snapToGrid w:val="0"/>
          <w:sz w:val="22"/>
          <w:szCs w:val="22"/>
          <w:lang w:val="en-GB"/>
        </w:rPr>
        <w:t>,95</w:t>
      </w:r>
      <w:proofErr w:type="gramEnd"/>
      <w:r w:rsidRPr="0080416F">
        <w:rPr>
          <w:snapToGrid w:val="0"/>
          <w:sz w:val="22"/>
          <w:szCs w:val="22"/>
          <w:lang w:val="en-GB"/>
        </w:rPr>
        <w:t xml:space="preserve"> g/l (tartaric acid)</w:t>
      </w:r>
    </w:p>
    <w:p w:rsidR="0080416F" w:rsidRPr="0080416F" w:rsidRDefault="0080416F" w:rsidP="0080416F">
      <w:pPr>
        <w:rPr>
          <w:snapToGrid w:val="0"/>
          <w:sz w:val="22"/>
          <w:szCs w:val="22"/>
          <w:lang w:val="en-GB"/>
        </w:rPr>
      </w:pPr>
      <w:r w:rsidRPr="0080416F">
        <w:rPr>
          <w:snapToGrid w:val="0"/>
          <w:sz w:val="22"/>
          <w:szCs w:val="22"/>
          <w:lang w:val="en-GB"/>
        </w:rPr>
        <w:tab/>
      </w:r>
      <w:r w:rsidRPr="0080416F">
        <w:rPr>
          <w:snapToGrid w:val="0"/>
          <w:sz w:val="22"/>
          <w:szCs w:val="22"/>
          <w:lang w:val="en-GB"/>
        </w:rPr>
        <w:tab/>
      </w:r>
      <w:r w:rsidRPr="0080416F">
        <w:rPr>
          <w:snapToGrid w:val="0"/>
          <w:sz w:val="22"/>
          <w:szCs w:val="22"/>
          <w:lang w:val="en-GB"/>
        </w:rPr>
        <w:tab/>
      </w:r>
      <w:r w:rsidRPr="0080416F">
        <w:rPr>
          <w:snapToGrid w:val="0"/>
          <w:sz w:val="22"/>
          <w:szCs w:val="22"/>
          <w:lang w:val="en-GB"/>
        </w:rPr>
        <w:tab/>
      </w:r>
      <w:r w:rsidRPr="0080416F">
        <w:rPr>
          <w:snapToGrid w:val="0"/>
          <w:sz w:val="22"/>
          <w:szCs w:val="22"/>
          <w:lang w:val="en-GB"/>
        </w:rPr>
        <w:tab/>
      </w:r>
      <w:r w:rsidRPr="0080416F">
        <w:rPr>
          <w:snapToGrid w:val="0"/>
          <w:sz w:val="22"/>
          <w:szCs w:val="22"/>
          <w:lang w:val="en-GB"/>
        </w:rPr>
        <w:tab/>
        <w:t>Residual sugar</w:t>
      </w:r>
      <w:r w:rsidRPr="0080416F">
        <w:rPr>
          <w:snapToGrid w:val="0"/>
          <w:sz w:val="22"/>
          <w:szCs w:val="22"/>
          <w:lang w:val="en-GB"/>
        </w:rPr>
        <w:tab/>
      </w:r>
      <w:r w:rsidR="0079563D">
        <w:rPr>
          <w:snapToGrid w:val="0"/>
          <w:sz w:val="22"/>
          <w:szCs w:val="22"/>
          <w:lang w:val="en-GB"/>
        </w:rPr>
        <w:tab/>
        <w:t>119</w:t>
      </w:r>
      <w:proofErr w:type="gramStart"/>
      <w:r w:rsidR="0079563D">
        <w:rPr>
          <w:snapToGrid w:val="0"/>
          <w:sz w:val="22"/>
          <w:szCs w:val="22"/>
          <w:lang w:val="en-GB"/>
        </w:rPr>
        <w:t>,7</w:t>
      </w:r>
      <w:proofErr w:type="gramEnd"/>
      <w:r w:rsidRPr="0080416F">
        <w:rPr>
          <w:snapToGrid w:val="0"/>
          <w:sz w:val="22"/>
          <w:szCs w:val="22"/>
          <w:lang w:val="en-GB"/>
        </w:rPr>
        <w:t xml:space="preserve"> g/l</w:t>
      </w:r>
    </w:p>
    <w:p w:rsidR="0080416F" w:rsidRDefault="0080416F" w:rsidP="0080416F">
      <w:pPr>
        <w:ind w:left="4245" w:hanging="4245"/>
        <w:rPr>
          <w:snapToGrid w:val="0"/>
          <w:sz w:val="22"/>
          <w:szCs w:val="22"/>
          <w:lang w:val="en-GB"/>
        </w:rPr>
      </w:pPr>
      <w:proofErr w:type="gramStart"/>
      <w:r w:rsidRPr="0080416F">
        <w:rPr>
          <w:b/>
          <w:snapToGrid w:val="0"/>
          <w:sz w:val="22"/>
          <w:szCs w:val="22"/>
          <w:lang w:val="en-GB"/>
        </w:rPr>
        <w:t>Tasting notes</w:t>
      </w:r>
      <w:r w:rsidR="009A29AB">
        <w:rPr>
          <w:snapToGrid w:val="0"/>
          <w:sz w:val="22"/>
          <w:szCs w:val="22"/>
          <w:lang w:val="en-GB"/>
        </w:rPr>
        <w:tab/>
        <w:t>D</w:t>
      </w:r>
      <w:r w:rsidR="00DF3AC2">
        <w:rPr>
          <w:snapToGrid w:val="0"/>
          <w:sz w:val="22"/>
          <w:szCs w:val="22"/>
          <w:lang w:val="en-GB"/>
        </w:rPr>
        <w:t>eep red colour.</w:t>
      </w:r>
      <w:proofErr w:type="gramEnd"/>
      <w:r w:rsidRPr="0080416F">
        <w:rPr>
          <w:snapToGrid w:val="0"/>
          <w:sz w:val="22"/>
          <w:szCs w:val="22"/>
          <w:lang w:val="en-GB"/>
        </w:rPr>
        <w:t xml:space="preserve"> </w:t>
      </w:r>
      <w:proofErr w:type="gramStart"/>
      <w:r w:rsidR="0079563D">
        <w:rPr>
          <w:snapToGrid w:val="0"/>
          <w:sz w:val="22"/>
          <w:szCs w:val="22"/>
          <w:lang w:val="en-GB"/>
        </w:rPr>
        <w:t>Powerful, fruity aroma.</w:t>
      </w:r>
      <w:proofErr w:type="gramEnd"/>
      <w:r w:rsidR="0079563D">
        <w:rPr>
          <w:snapToGrid w:val="0"/>
          <w:sz w:val="22"/>
          <w:szCs w:val="22"/>
          <w:lang w:val="en-GB"/>
        </w:rPr>
        <w:t xml:space="preserve"> </w:t>
      </w:r>
      <w:r w:rsidR="008D6AFC">
        <w:rPr>
          <w:snapToGrid w:val="0"/>
          <w:sz w:val="22"/>
          <w:szCs w:val="22"/>
          <w:lang w:val="en-GB"/>
        </w:rPr>
        <w:t xml:space="preserve">Full bodied. </w:t>
      </w:r>
      <w:proofErr w:type="gramStart"/>
      <w:r w:rsidR="008D6AFC">
        <w:rPr>
          <w:snapToGrid w:val="0"/>
          <w:sz w:val="22"/>
          <w:szCs w:val="22"/>
          <w:lang w:val="en-GB"/>
        </w:rPr>
        <w:t>Balanced</w:t>
      </w:r>
      <w:r w:rsidR="009A29AB">
        <w:rPr>
          <w:snapToGrid w:val="0"/>
          <w:sz w:val="22"/>
          <w:szCs w:val="22"/>
          <w:lang w:val="en-GB"/>
        </w:rPr>
        <w:t xml:space="preserve"> tannins.</w:t>
      </w:r>
      <w:proofErr w:type="gramEnd"/>
      <w:r w:rsidR="009A29AB">
        <w:rPr>
          <w:snapToGrid w:val="0"/>
          <w:sz w:val="22"/>
          <w:szCs w:val="22"/>
          <w:lang w:val="en-GB"/>
        </w:rPr>
        <w:t xml:space="preserve"> </w:t>
      </w:r>
      <w:proofErr w:type="gramStart"/>
      <w:r w:rsidR="009A29AB">
        <w:rPr>
          <w:snapToGrid w:val="0"/>
          <w:sz w:val="22"/>
          <w:szCs w:val="22"/>
          <w:lang w:val="en-GB"/>
        </w:rPr>
        <w:t>Long finish</w:t>
      </w:r>
      <w:r w:rsidR="008D6AFC">
        <w:rPr>
          <w:snapToGrid w:val="0"/>
          <w:sz w:val="22"/>
          <w:szCs w:val="22"/>
          <w:lang w:val="en-GB"/>
        </w:rPr>
        <w:t>.</w:t>
      </w:r>
      <w:proofErr w:type="gramEnd"/>
      <w:r w:rsidR="008D6AFC">
        <w:rPr>
          <w:snapToGrid w:val="0"/>
          <w:sz w:val="22"/>
          <w:szCs w:val="22"/>
          <w:lang w:val="en-GB"/>
        </w:rPr>
        <w:t xml:space="preserve"> Drinkable now but will</w:t>
      </w:r>
      <w:r w:rsidR="009B304F">
        <w:rPr>
          <w:snapToGrid w:val="0"/>
          <w:sz w:val="22"/>
          <w:szCs w:val="22"/>
          <w:lang w:val="en-GB"/>
        </w:rPr>
        <w:t xml:space="preserve"> profit from a long</w:t>
      </w:r>
      <w:r w:rsidR="008D6AFC">
        <w:rPr>
          <w:snapToGrid w:val="0"/>
          <w:sz w:val="22"/>
          <w:szCs w:val="22"/>
          <w:lang w:val="en-GB"/>
        </w:rPr>
        <w:t>er</w:t>
      </w:r>
      <w:r w:rsidR="00E156A9">
        <w:rPr>
          <w:snapToGrid w:val="0"/>
          <w:sz w:val="22"/>
          <w:szCs w:val="22"/>
          <w:lang w:val="en-GB"/>
        </w:rPr>
        <w:t xml:space="preserve"> ageing in the bottle.</w:t>
      </w:r>
    </w:p>
    <w:p w:rsidR="00035E2E" w:rsidRPr="006355F4" w:rsidRDefault="00035E2E" w:rsidP="0080416F">
      <w:pPr>
        <w:ind w:left="4245" w:hanging="4245"/>
        <w:rPr>
          <w:b/>
          <w:snapToGrid w:val="0"/>
          <w:sz w:val="22"/>
          <w:szCs w:val="22"/>
          <w:lang w:val="en-US"/>
        </w:rPr>
      </w:pPr>
    </w:p>
    <w:p w:rsidR="00035E2E" w:rsidRPr="006355F4" w:rsidRDefault="00035E2E" w:rsidP="0080416F">
      <w:pPr>
        <w:ind w:left="4245" w:hanging="4245"/>
        <w:rPr>
          <w:b/>
          <w:snapToGrid w:val="0"/>
          <w:sz w:val="22"/>
          <w:szCs w:val="22"/>
          <w:lang w:val="en-US"/>
        </w:rPr>
      </w:pPr>
    </w:p>
    <w:p w:rsidR="00035E2E" w:rsidRPr="006355F4" w:rsidRDefault="00035E2E" w:rsidP="0080416F">
      <w:pPr>
        <w:ind w:left="4245" w:hanging="4245"/>
        <w:rPr>
          <w:b/>
          <w:snapToGrid w:val="0"/>
          <w:sz w:val="22"/>
          <w:szCs w:val="22"/>
          <w:lang w:val="en-US"/>
        </w:rPr>
      </w:pPr>
    </w:p>
    <w:p w:rsidR="00035E2E" w:rsidRPr="006355F4" w:rsidRDefault="00035E2E" w:rsidP="0080416F">
      <w:pPr>
        <w:ind w:left="4245" w:hanging="4245"/>
        <w:rPr>
          <w:b/>
          <w:snapToGrid w:val="0"/>
          <w:sz w:val="22"/>
          <w:szCs w:val="22"/>
          <w:lang w:val="en-US"/>
        </w:rPr>
      </w:pPr>
    </w:p>
    <w:p w:rsidR="00035E2E" w:rsidRPr="006355F4" w:rsidRDefault="00035E2E" w:rsidP="0080416F">
      <w:pPr>
        <w:ind w:left="4245" w:hanging="4245"/>
        <w:rPr>
          <w:b/>
          <w:snapToGrid w:val="0"/>
          <w:sz w:val="22"/>
          <w:szCs w:val="22"/>
          <w:lang w:val="en-US"/>
        </w:rPr>
      </w:pPr>
    </w:p>
    <w:p w:rsidR="00035E2E" w:rsidRDefault="00035E2E" w:rsidP="0080416F">
      <w:pPr>
        <w:ind w:left="4245" w:hanging="4245"/>
        <w:rPr>
          <w:snapToGrid w:val="0"/>
          <w:sz w:val="22"/>
          <w:szCs w:val="22"/>
        </w:rPr>
      </w:pPr>
      <w:proofErr w:type="spellStart"/>
      <w:r w:rsidRPr="00035E2E">
        <w:rPr>
          <w:b/>
          <w:snapToGrid w:val="0"/>
          <w:sz w:val="22"/>
          <w:szCs w:val="22"/>
        </w:rPr>
        <w:t>Press</w:t>
      </w:r>
      <w:proofErr w:type="spellEnd"/>
      <w:r w:rsidRPr="00035E2E">
        <w:rPr>
          <w:b/>
          <w:snapToGrid w:val="0"/>
          <w:sz w:val="22"/>
          <w:szCs w:val="22"/>
        </w:rPr>
        <w:t xml:space="preserve"> </w:t>
      </w:r>
      <w:proofErr w:type="spellStart"/>
      <w:r w:rsidRPr="00035E2E">
        <w:rPr>
          <w:b/>
          <w:snapToGrid w:val="0"/>
          <w:sz w:val="22"/>
          <w:szCs w:val="22"/>
        </w:rPr>
        <w:t>review</w:t>
      </w:r>
      <w:proofErr w:type="spellEnd"/>
      <w:r w:rsidRPr="00035E2E">
        <w:rPr>
          <w:b/>
          <w:snapToGrid w:val="0"/>
          <w:sz w:val="22"/>
          <w:szCs w:val="22"/>
        </w:rPr>
        <w:tab/>
      </w:r>
      <w:r w:rsidRPr="00035E2E">
        <w:rPr>
          <w:i/>
          <w:snapToGrid w:val="0"/>
          <w:sz w:val="22"/>
          <w:szCs w:val="22"/>
        </w:rPr>
        <w:t>“Fruto silvestre e notas vegetais com algum floral, toque qu</w:t>
      </w:r>
      <w:r>
        <w:rPr>
          <w:i/>
          <w:snapToGrid w:val="0"/>
          <w:sz w:val="22"/>
          <w:szCs w:val="22"/>
        </w:rPr>
        <w:t xml:space="preserve">ímico, boa frescura aromática. Na boca mostra corpo mediano, taninos maduros, alguma doçura, estilo redondo e envolvente, dá muito prazer a beber desde já. 16,5/20” </w:t>
      </w:r>
      <w:r>
        <w:rPr>
          <w:snapToGrid w:val="0"/>
          <w:sz w:val="22"/>
          <w:szCs w:val="22"/>
        </w:rPr>
        <w:t>(Revista de Vinhos, Outubro 2009).</w:t>
      </w:r>
    </w:p>
    <w:p w:rsidR="009C7294" w:rsidRDefault="009C7294" w:rsidP="0080416F">
      <w:pPr>
        <w:ind w:left="4245" w:hanging="4245"/>
        <w:rPr>
          <w:i/>
          <w:snapToGrid w:val="0"/>
          <w:sz w:val="22"/>
          <w:szCs w:val="22"/>
        </w:rPr>
      </w:pPr>
      <w:r>
        <w:rPr>
          <w:b/>
          <w:snapToGrid w:val="0"/>
          <w:sz w:val="22"/>
          <w:szCs w:val="22"/>
        </w:rPr>
        <w:tab/>
      </w:r>
      <w:r>
        <w:rPr>
          <w:i/>
          <w:snapToGrid w:val="0"/>
          <w:sz w:val="22"/>
          <w:szCs w:val="22"/>
        </w:rPr>
        <w:t xml:space="preserve">“A </w:t>
      </w:r>
      <w:proofErr w:type="spellStart"/>
      <w:r>
        <w:rPr>
          <w:i/>
          <w:snapToGrid w:val="0"/>
          <w:sz w:val="22"/>
          <w:szCs w:val="22"/>
        </w:rPr>
        <w:t>flowery</w:t>
      </w:r>
      <w:proofErr w:type="spellEnd"/>
      <w:r>
        <w:rPr>
          <w:i/>
          <w:snapToGrid w:val="0"/>
          <w:sz w:val="22"/>
          <w:szCs w:val="22"/>
        </w:rPr>
        <w:t xml:space="preserve"> </w:t>
      </w:r>
      <w:proofErr w:type="spellStart"/>
      <w:r>
        <w:rPr>
          <w:i/>
          <w:snapToGrid w:val="0"/>
          <w:sz w:val="22"/>
          <w:szCs w:val="22"/>
        </w:rPr>
        <w:t>delicate</w:t>
      </w:r>
      <w:proofErr w:type="spellEnd"/>
      <w:r>
        <w:rPr>
          <w:i/>
          <w:snapToGrid w:val="0"/>
          <w:sz w:val="22"/>
          <w:szCs w:val="22"/>
        </w:rPr>
        <w:t xml:space="preserve"> </w:t>
      </w:r>
      <w:proofErr w:type="spellStart"/>
      <w:r>
        <w:rPr>
          <w:i/>
          <w:snapToGrid w:val="0"/>
          <w:sz w:val="22"/>
          <w:szCs w:val="22"/>
        </w:rPr>
        <w:t>style</w:t>
      </w:r>
      <w:proofErr w:type="spellEnd"/>
      <w:r>
        <w:rPr>
          <w:i/>
          <w:snapToGrid w:val="0"/>
          <w:sz w:val="22"/>
          <w:szCs w:val="22"/>
        </w:rPr>
        <w:t xml:space="preserve"> </w:t>
      </w:r>
      <w:proofErr w:type="spellStart"/>
      <w:r>
        <w:rPr>
          <w:i/>
          <w:snapToGrid w:val="0"/>
          <w:sz w:val="22"/>
          <w:szCs w:val="22"/>
        </w:rPr>
        <w:t>from</w:t>
      </w:r>
      <w:proofErr w:type="spellEnd"/>
      <w:r>
        <w:rPr>
          <w:i/>
          <w:snapToGrid w:val="0"/>
          <w:sz w:val="22"/>
          <w:szCs w:val="22"/>
        </w:rPr>
        <w:t xml:space="preserve"> </w:t>
      </w:r>
      <w:proofErr w:type="spellStart"/>
      <w:r>
        <w:rPr>
          <w:i/>
          <w:snapToGrid w:val="0"/>
          <w:sz w:val="22"/>
          <w:szCs w:val="22"/>
        </w:rPr>
        <w:t>this</w:t>
      </w:r>
      <w:proofErr w:type="spellEnd"/>
      <w:r>
        <w:rPr>
          <w:i/>
          <w:snapToGrid w:val="0"/>
          <w:sz w:val="22"/>
          <w:szCs w:val="22"/>
        </w:rPr>
        <w:t xml:space="preserve"> </w:t>
      </w:r>
      <w:proofErr w:type="spellStart"/>
      <w:r>
        <w:rPr>
          <w:i/>
          <w:snapToGrid w:val="0"/>
          <w:sz w:val="22"/>
          <w:szCs w:val="22"/>
        </w:rPr>
        <w:t>estate</w:t>
      </w:r>
      <w:proofErr w:type="spellEnd"/>
      <w:r>
        <w:rPr>
          <w:i/>
          <w:snapToGrid w:val="0"/>
          <w:sz w:val="22"/>
          <w:szCs w:val="22"/>
        </w:rPr>
        <w:t xml:space="preserve"> in </w:t>
      </w:r>
      <w:proofErr w:type="spellStart"/>
      <w:r>
        <w:rPr>
          <w:i/>
          <w:snapToGrid w:val="0"/>
          <w:sz w:val="22"/>
          <w:szCs w:val="22"/>
        </w:rPr>
        <w:t>the</w:t>
      </w:r>
      <w:proofErr w:type="spellEnd"/>
      <w:r>
        <w:rPr>
          <w:i/>
          <w:snapToGrid w:val="0"/>
          <w:sz w:val="22"/>
          <w:szCs w:val="22"/>
        </w:rPr>
        <w:t xml:space="preserve"> Torto </w:t>
      </w:r>
      <w:proofErr w:type="spellStart"/>
      <w:r>
        <w:rPr>
          <w:i/>
          <w:snapToGrid w:val="0"/>
          <w:sz w:val="22"/>
          <w:szCs w:val="22"/>
        </w:rPr>
        <w:t>Valley</w:t>
      </w:r>
      <w:proofErr w:type="spellEnd"/>
      <w:r>
        <w:rPr>
          <w:i/>
          <w:snapToGrid w:val="0"/>
          <w:sz w:val="22"/>
          <w:szCs w:val="22"/>
        </w:rPr>
        <w:t xml:space="preserve">. The </w:t>
      </w:r>
      <w:proofErr w:type="spellStart"/>
      <w:r>
        <w:rPr>
          <w:i/>
          <w:snapToGrid w:val="0"/>
          <w:sz w:val="22"/>
          <w:szCs w:val="22"/>
        </w:rPr>
        <w:t>wine</w:t>
      </w:r>
      <w:proofErr w:type="spellEnd"/>
      <w:r>
        <w:rPr>
          <w:i/>
          <w:snapToGrid w:val="0"/>
          <w:sz w:val="22"/>
          <w:szCs w:val="22"/>
        </w:rPr>
        <w:t xml:space="preserve"> </w:t>
      </w:r>
      <w:proofErr w:type="spellStart"/>
      <w:r>
        <w:rPr>
          <w:i/>
          <w:snapToGrid w:val="0"/>
          <w:sz w:val="22"/>
          <w:szCs w:val="22"/>
        </w:rPr>
        <w:t>is</w:t>
      </w:r>
      <w:proofErr w:type="spellEnd"/>
      <w:r>
        <w:rPr>
          <w:i/>
          <w:snapToGrid w:val="0"/>
          <w:sz w:val="22"/>
          <w:szCs w:val="22"/>
        </w:rPr>
        <w:t xml:space="preserve"> </w:t>
      </w:r>
      <w:proofErr w:type="spellStart"/>
      <w:r>
        <w:rPr>
          <w:i/>
          <w:snapToGrid w:val="0"/>
          <w:sz w:val="22"/>
          <w:szCs w:val="22"/>
        </w:rPr>
        <w:t>attractive</w:t>
      </w:r>
      <w:proofErr w:type="spellEnd"/>
      <w:r>
        <w:rPr>
          <w:i/>
          <w:snapToGrid w:val="0"/>
          <w:sz w:val="22"/>
          <w:szCs w:val="22"/>
        </w:rPr>
        <w:t xml:space="preserve">, </w:t>
      </w:r>
      <w:proofErr w:type="spellStart"/>
      <w:r>
        <w:rPr>
          <w:i/>
          <w:snapToGrid w:val="0"/>
          <w:sz w:val="22"/>
          <w:szCs w:val="22"/>
        </w:rPr>
        <w:t>lacking</w:t>
      </w:r>
      <w:proofErr w:type="spellEnd"/>
      <w:r>
        <w:rPr>
          <w:i/>
          <w:snapToGrid w:val="0"/>
          <w:sz w:val="22"/>
          <w:szCs w:val="22"/>
        </w:rPr>
        <w:t xml:space="preserve"> </w:t>
      </w:r>
      <w:proofErr w:type="spellStart"/>
      <w:r>
        <w:rPr>
          <w:i/>
          <w:snapToGrid w:val="0"/>
          <w:sz w:val="22"/>
          <w:szCs w:val="22"/>
        </w:rPr>
        <w:t>the</w:t>
      </w:r>
      <w:proofErr w:type="spellEnd"/>
      <w:r>
        <w:rPr>
          <w:i/>
          <w:snapToGrid w:val="0"/>
          <w:sz w:val="22"/>
          <w:szCs w:val="22"/>
        </w:rPr>
        <w:t xml:space="preserve"> </w:t>
      </w:r>
      <w:proofErr w:type="spellStart"/>
      <w:r>
        <w:rPr>
          <w:i/>
          <w:snapToGrid w:val="0"/>
          <w:sz w:val="22"/>
          <w:szCs w:val="22"/>
        </w:rPr>
        <w:t>power</w:t>
      </w:r>
      <w:proofErr w:type="spellEnd"/>
      <w:r>
        <w:rPr>
          <w:i/>
          <w:snapToGrid w:val="0"/>
          <w:sz w:val="22"/>
          <w:szCs w:val="22"/>
        </w:rPr>
        <w:t xml:space="preserve"> </w:t>
      </w:r>
      <w:proofErr w:type="spellStart"/>
      <w:r>
        <w:rPr>
          <w:i/>
          <w:snapToGrid w:val="0"/>
          <w:sz w:val="22"/>
          <w:szCs w:val="22"/>
        </w:rPr>
        <w:t>of</w:t>
      </w:r>
      <w:proofErr w:type="spellEnd"/>
      <w:r>
        <w:rPr>
          <w:i/>
          <w:snapToGrid w:val="0"/>
          <w:sz w:val="22"/>
          <w:szCs w:val="22"/>
        </w:rPr>
        <w:t xml:space="preserve"> </w:t>
      </w:r>
      <w:proofErr w:type="spellStart"/>
      <w:r>
        <w:rPr>
          <w:i/>
          <w:snapToGrid w:val="0"/>
          <w:sz w:val="22"/>
          <w:szCs w:val="22"/>
        </w:rPr>
        <w:t>Krohn’s</w:t>
      </w:r>
      <w:proofErr w:type="spellEnd"/>
      <w:r>
        <w:rPr>
          <w:i/>
          <w:snapToGrid w:val="0"/>
          <w:sz w:val="22"/>
          <w:szCs w:val="22"/>
        </w:rPr>
        <w:t xml:space="preserve"> </w:t>
      </w:r>
      <w:proofErr w:type="spellStart"/>
      <w:r>
        <w:rPr>
          <w:i/>
          <w:snapToGrid w:val="0"/>
          <w:sz w:val="22"/>
          <w:szCs w:val="22"/>
        </w:rPr>
        <w:t>other</w:t>
      </w:r>
      <w:proofErr w:type="spellEnd"/>
      <w:r>
        <w:rPr>
          <w:i/>
          <w:snapToGrid w:val="0"/>
          <w:sz w:val="22"/>
          <w:szCs w:val="22"/>
        </w:rPr>
        <w:t xml:space="preserve"> vintage Port, soft </w:t>
      </w:r>
      <w:proofErr w:type="spellStart"/>
      <w:r>
        <w:rPr>
          <w:i/>
          <w:snapToGrid w:val="0"/>
          <w:sz w:val="22"/>
          <w:szCs w:val="22"/>
        </w:rPr>
        <w:t>with</w:t>
      </w:r>
      <w:proofErr w:type="spellEnd"/>
      <w:r>
        <w:rPr>
          <w:i/>
          <w:snapToGrid w:val="0"/>
          <w:sz w:val="22"/>
          <w:szCs w:val="22"/>
        </w:rPr>
        <w:t xml:space="preserve"> cherry </w:t>
      </w:r>
      <w:proofErr w:type="spellStart"/>
      <w:r>
        <w:rPr>
          <w:i/>
          <w:snapToGrid w:val="0"/>
          <w:sz w:val="22"/>
          <w:szCs w:val="22"/>
        </w:rPr>
        <w:t>and</w:t>
      </w:r>
      <w:proofErr w:type="spellEnd"/>
      <w:r>
        <w:rPr>
          <w:i/>
          <w:snapToGrid w:val="0"/>
          <w:sz w:val="22"/>
          <w:szCs w:val="22"/>
        </w:rPr>
        <w:t xml:space="preserve"> </w:t>
      </w:r>
      <w:proofErr w:type="spellStart"/>
      <w:r>
        <w:rPr>
          <w:i/>
          <w:snapToGrid w:val="0"/>
          <w:sz w:val="22"/>
          <w:szCs w:val="22"/>
        </w:rPr>
        <w:t>violets</w:t>
      </w:r>
      <w:proofErr w:type="spellEnd"/>
      <w:r>
        <w:rPr>
          <w:i/>
          <w:snapToGrid w:val="0"/>
          <w:sz w:val="22"/>
          <w:szCs w:val="22"/>
        </w:rPr>
        <w:t xml:space="preserve"> </w:t>
      </w:r>
      <w:proofErr w:type="spellStart"/>
      <w:r>
        <w:rPr>
          <w:i/>
          <w:snapToGrid w:val="0"/>
          <w:sz w:val="22"/>
          <w:szCs w:val="22"/>
        </w:rPr>
        <w:t>and</w:t>
      </w:r>
      <w:proofErr w:type="spellEnd"/>
      <w:r>
        <w:rPr>
          <w:i/>
          <w:snapToGrid w:val="0"/>
          <w:sz w:val="22"/>
          <w:szCs w:val="22"/>
        </w:rPr>
        <w:t xml:space="preserve"> light </w:t>
      </w:r>
      <w:proofErr w:type="spellStart"/>
      <w:r>
        <w:rPr>
          <w:i/>
          <w:snapToGrid w:val="0"/>
          <w:sz w:val="22"/>
          <w:szCs w:val="22"/>
        </w:rPr>
        <w:t>spice</w:t>
      </w:r>
      <w:proofErr w:type="spellEnd"/>
      <w:r>
        <w:rPr>
          <w:i/>
          <w:snapToGrid w:val="0"/>
          <w:sz w:val="22"/>
          <w:szCs w:val="22"/>
        </w:rPr>
        <w:t xml:space="preserve">. 87/100” </w:t>
      </w:r>
      <w:r>
        <w:rPr>
          <w:snapToGrid w:val="0"/>
          <w:sz w:val="22"/>
          <w:szCs w:val="22"/>
        </w:rPr>
        <w:t xml:space="preserve">(Wine </w:t>
      </w:r>
      <w:proofErr w:type="spellStart"/>
      <w:r>
        <w:rPr>
          <w:snapToGrid w:val="0"/>
          <w:sz w:val="22"/>
          <w:szCs w:val="22"/>
        </w:rPr>
        <w:t>Enthusiast</w:t>
      </w:r>
      <w:proofErr w:type="spellEnd"/>
      <w:r>
        <w:rPr>
          <w:snapToGrid w:val="0"/>
          <w:sz w:val="22"/>
          <w:szCs w:val="22"/>
        </w:rPr>
        <w:t xml:space="preserve">, </w:t>
      </w:r>
      <w:proofErr w:type="spellStart"/>
      <w:r>
        <w:rPr>
          <w:snapToGrid w:val="0"/>
          <w:sz w:val="22"/>
          <w:szCs w:val="22"/>
        </w:rPr>
        <w:t>Dec</w:t>
      </w:r>
      <w:proofErr w:type="spellEnd"/>
      <w:r>
        <w:rPr>
          <w:snapToGrid w:val="0"/>
          <w:sz w:val="22"/>
          <w:szCs w:val="22"/>
        </w:rPr>
        <w:t xml:space="preserve"> 15, 2009 </w:t>
      </w:r>
      <w:proofErr w:type="spellStart"/>
      <w:r>
        <w:rPr>
          <w:snapToGrid w:val="0"/>
          <w:sz w:val="22"/>
          <w:szCs w:val="22"/>
        </w:rPr>
        <w:t>issue</w:t>
      </w:r>
      <w:proofErr w:type="spellEnd"/>
      <w:r>
        <w:rPr>
          <w:snapToGrid w:val="0"/>
          <w:sz w:val="22"/>
          <w:szCs w:val="22"/>
        </w:rPr>
        <w:t>).</w:t>
      </w:r>
      <w:r>
        <w:rPr>
          <w:i/>
          <w:snapToGrid w:val="0"/>
          <w:sz w:val="22"/>
          <w:szCs w:val="22"/>
        </w:rPr>
        <w:t xml:space="preserve"> </w:t>
      </w:r>
    </w:p>
    <w:p w:rsidR="009844F4" w:rsidRDefault="009844F4" w:rsidP="0080416F">
      <w:pPr>
        <w:ind w:left="4245" w:hanging="4245"/>
        <w:rPr>
          <w:snapToGrid w:val="0"/>
          <w:sz w:val="22"/>
          <w:szCs w:val="22"/>
        </w:rPr>
      </w:pPr>
      <w:r>
        <w:rPr>
          <w:i/>
          <w:snapToGrid w:val="0"/>
          <w:sz w:val="22"/>
          <w:szCs w:val="22"/>
        </w:rPr>
        <w:tab/>
        <w:t xml:space="preserve">“Rubi profundo. Frutos pretos maduros, ligeiro floral, ligeira menta, elegante. Envolvente, notas de chocolate preto, tabaco, especiarias, taninos equilibrados, boa acidez, final persistente.17,5/20” </w:t>
      </w:r>
      <w:r>
        <w:rPr>
          <w:snapToGrid w:val="0"/>
          <w:sz w:val="22"/>
          <w:szCs w:val="22"/>
        </w:rPr>
        <w:t>(Paixão pelo Vinho, nº 033/2009).</w:t>
      </w:r>
    </w:p>
    <w:p w:rsidR="009844F4" w:rsidRDefault="009844F4" w:rsidP="009844F4">
      <w:pPr>
        <w:ind w:left="4245" w:hanging="4245"/>
        <w:rPr>
          <w:snapToGrid w:val="0"/>
          <w:sz w:val="22"/>
          <w:szCs w:val="22"/>
        </w:rPr>
      </w:pPr>
      <w:r>
        <w:rPr>
          <w:i/>
          <w:snapToGrid w:val="0"/>
          <w:sz w:val="22"/>
          <w:szCs w:val="22"/>
        </w:rPr>
        <w:tab/>
        <w:t>“</w:t>
      </w:r>
      <w:proofErr w:type="spellStart"/>
      <w:r>
        <w:rPr>
          <w:i/>
          <w:snapToGrid w:val="0"/>
          <w:sz w:val="22"/>
          <w:szCs w:val="22"/>
        </w:rPr>
        <w:t>Deep</w:t>
      </w:r>
      <w:proofErr w:type="spellEnd"/>
      <w:r>
        <w:rPr>
          <w:i/>
          <w:snapToGrid w:val="0"/>
          <w:sz w:val="22"/>
          <w:szCs w:val="22"/>
        </w:rPr>
        <w:t xml:space="preserve"> </w:t>
      </w:r>
      <w:proofErr w:type="spellStart"/>
      <w:r>
        <w:rPr>
          <w:i/>
          <w:snapToGrid w:val="0"/>
          <w:sz w:val="22"/>
          <w:szCs w:val="22"/>
        </w:rPr>
        <w:t>ruby</w:t>
      </w:r>
      <w:proofErr w:type="spellEnd"/>
      <w:r>
        <w:rPr>
          <w:i/>
          <w:snapToGrid w:val="0"/>
          <w:sz w:val="22"/>
          <w:szCs w:val="22"/>
        </w:rPr>
        <w:t xml:space="preserve"> </w:t>
      </w:r>
      <w:proofErr w:type="spellStart"/>
      <w:r>
        <w:rPr>
          <w:i/>
          <w:snapToGrid w:val="0"/>
          <w:sz w:val="22"/>
          <w:szCs w:val="22"/>
        </w:rPr>
        <w:t>colour</w:t>
      </w:r>
      <w:proofErr w:type="spellEnd"/>
      <w:r>
        <w:rPr>
          <w:i/>
          <w:snapToGrid w:val="0"/>
          <w:sz w:val="22"/>
          <w:szCs w:val="22"/>
        </w:rPr>
        <w:t xml:space="preserve">. Ripe </w:t>
      </w:r>
      <w:proofErr w:type="spellStart"/>
      <w:r>
        <w:rPr>
          <w:i/>
          <w:snapToGrid w:val="0"/>
          <w:sz w:val="22"/>
          <w:szCs w:val="22"/>
        </w:rPr>
        <w:t>black</w:t>
      </w:r>
      <w:proofErr w:type="spellEnd"/>
      <w:r>
        <w:rPr>
          <w:i/>
          <w:snapToGrid w:val="0"/>
          <w:sz w:val="22"/>
          <w:szCs w:val="22"/>
        </w:rPr>
        <w:t xml:space="preserve"> </w:t>
      </w:r>
      <w:proofErr w:type="spellStart"/>
      <w:r>
        <w:rPr>
          <w:i/>
          <w:snapToGrid w:val="0"/>
          <w:sz w:val="22"/>
          <w:szCs w:val="22"/>
        </w:rPr>
        <w:t>fruits</w:t>
      </w:r>
      <w:proofErr w:type="spellEnd"/>
      <w:r>
        <w:rPr>
          <w:i/>
          <w:snapToGrid w:val="0"/>
          <w:sz w:val="22"/>
          <w:szCs w:val="22"/>
        </w:rPr>
        <w:t xml:space="preserve">, </w:t>
      </w:r>
      <w:proofErr w:type="spellStart"/>
      <w:r>
        <w:rPr>
          <w:i/>
          <w:snapToGrid w:val="0"/>
          <w:sz w:val="22"/>
          <w:szCs w:val="22"/>
        </w:rPr>
        <w:t>slight</w:t>
      </w:r>
      <w:proofErr w:type="spellEnd"/>
      <w:r>
        <w:rPr>
          <w:i/>
          <w:snapToGrid w:val="0"/>
          <w:sz w:val="22"/>
          <w:szCs w:val="22"/>
        </w:rPr>
        <w:t xml:space="preserve"> floral, </w:t>
      </w:r>
      <w:proofErr w:type="spellStart"/>
      <w:r>
        <w:rPr>
          <w:i/>
          <w:snapToGrid w:val="0"/>
          <w:sz w:val="22"/>
          <w:szCs w:val="22"/>
        </w:rPr>
        <w:t>slight</w:t>
      </w:r>
      <w:proofErr w:type="spellEnd"/>
      <w:r>
        <w:rPr>
          <w:i/>
          <w:snapToGrid w:val="0"/>
          <w:sz w:val="22"/>
          <w:szCs w:val="22"/>
        </w:rPr>
        <w:t xml:space="preserve"> </w:t>
      </w:r>
      <w:proofErr w:type="spellStart"/>
      <w:r>
        <w:rPr>
          <w:i/>
          <w:snapToGrid w:val="0"/>
          <w:sz w:val="22"/>
          <w:szCs w:val="22"/>
        </w:rPr>
        <w:t>mint</w:t>
      </w:r>
      <w:proofErr w:type="spellEnd"/>
      <w:r>
        <w:rPr>
          <w:i/>
          <w:snapToGrid w:val="0"/>
          <w:sz w:val="22"/>
          <w:szCs w:val="22"/>
        </w:rPr>
        <w:t xml:space="preserve">, </w:t>
      </w:r>
      <w:proofErr w:type="spellStart"/>
      <w:r>
        <w:rPr>
          <w:i/>
          <w:snapToGrid w:val="0"/>
          <w:sz w:val="22"/>
          <w:szCs w:val="22"/>
        </w:rPr>
        <w:t>elegant</w:t>
      </w:r>
      <w:proofErr w:type="spellEnd"/>
      <w:r>
        <w:rPr>
          <w:i/>
          <w:snapToGrid w:val="0"/>
          <w:sz w:val="22"/>
          <w:szCs w:val="22"/>
        </w:rPr>
        <w:t xml:space="preserve">. </w:t>
      </w:r>
      <w:proofErr w:type="spellStart"/>
      <w:r>
        <w:rPr>
          <w:i/>
          <w:snapToGrid w:val="0"/>
          <w:sz w:val="22"/>
          <w:szCs w:val="22"/>
        </w:rPr>
        <w:t>Engaging</w:t>
      </w:r>
      <w:proofErr w:type="spellEnd"/>
      <w:proofErr w:type="gramStart"/>
      <w:r>
        <w:rPr>
          <w:i/>
          <w:snapToGrid w:val="0"/>
          <w:sz w:val="22"/>
          <w:szCs w:val="22"/>
        </w:rPr>
        <w:t>,</w:t>
      </w:r>
      <w:proofErr w:type="gramEnd"/>
      <w:r>
        <w:rPr>
          <w:i/>
          <w:snapToGrid w:val="0"/>
          <w:sz w:val="22"/>
          <w:szCs w:val="22"/>
        </w:rPr>
        <w:t xml:space="preserve"> notes </w:t>
      </w:r>
      <w:proofErr w:type="spellStart"/>
      <w:r>
        <w:rPr>
          <w:i/>
          <w:snapToGrid w:val="0"/>
          <w:sz w:val="22"/>
          <w:szCs w:val="22"/>
        </w:rPr>
        <w:t>of</w:t>
      </w:r>
      <w:proofErr w:type="spellEnd"/>
      <w:r>
        <w:rPr>
          <w:i/>
          <w:snapToGrid w:val="0"/>
          <w:sz w:val="22"/>
          <w:szCs w:val="22"/>
        </w:rPr>
        <w:t xml:space="preserve"> </w:t>
      </w:r>
      <w:proofErr w:type="spellStart"/>
      <w:r>
        <w:rPr>
          <w:i/>
          <w:snapToGrid w:val="0"/>
          <w:sz w:val="22"/>
          <w:szCs w:val="22"/>
        </w:rPr>
        <w:t>black</w:t>
      </w:r>
      <w:proofErr w:type="spellEnd"/>
      <w:r>
        <w:rPr>
          <w:i/>
          <w:snapToGrid w:val="0"/>
          <w:sz w:val="22"/>
          <w:szCs w:val="22"/>
        </w:rPr>
        <w:t xml:space="preserve"> chocolate, </w:t>
      </w:r>
      <w:proofErr w:type="spellStart"/>
      <w:r>
        <w:rPr>
          <w:i/>
          <w:snapToGrid w:val="0"/>
          <w:sz w:val="22"/>
          <w:szCs w:val="22"/>
        </w:rPr>
        <w:t>tobacco</w:t>
      </w:r>
      <w:proofErr w:type="spellEnd"/>
      <w:r>
        <w:rPr>
          <w:i/>
          <w:snapToGrid w:val="0"/>
          <w:sz w:val="22"/>
          <w:szCs w:val="22"/>
        </w:rPr>
        <w:t xml:space="preserve">, </w:t>
      </w:r>
      <w:proofErr w:type="spellStart"/>
      <w:r>
        <w:rPr>
          <w:i/>
          <w:snapToGrid w:val="0"/>
          <w:sz w:val="22"/>
          <w:szCs w:val="22"/>
        </w:rPr>
        <w:t>spices</w:t>
      </w:r>
      <w:proofErr w:type="spellEnd"/>
      <w:r>
        <w:rPr>
          <w:i/>
          <w:snapToGrid w:val="0"/>
          <w:sz w:val="22"/>
          <w:szCs w:val="22"/>
        </w:rPr>
        <w:t xml:space="preserve">, </w:t>
      </w:r>
      <w:proofErr w:type="spellStart"/>
      <w:r>
        <w:rPr>
          <w:i/>
          <w:snapToGrid w:val="0"/>
          <w:sz w:val="22"/>
          <w:szCs w:val="22"/>
        </w:rPr>
        <w:t>balanced</w:t>
      </w:r>
      <w:proofErr w:type="spellEnd"/>
      <w:r>
        <w:rPr>
          <w:i/>
          <w:snapToGrid w:val="0"/>
          <w:sz w:val="22"/>
          <w:szCs w:val="22"/>
        </w:rPr>
        <w:t xml:space="preserve"> </w:t>
      </w:r>
      <w:proofErr w:type="spellStart"/>
      <w:r>
        <w:rPr>
          <w:i/>
          <w:snapToGrid w:val="0"/>
          <w:sz w:val="22"/>
          <w:szCs w:val="22"/>
        </w:rPr>
        <w:t>tannins</w:t>
      </w:r>
      <w:proofErr w:type="spellEnd"/>
      <w:r>
        <w:rPr>
          <w:i/>
          <w:snapToGrid w:val="0"/>
          <w:sz w:val="22"/>
          <w:szCs w:val="22"/>
        </w:rPr>
        <w:t xml:space="preserve">, </w:t>
      </w:r>
      <w:proofErr w:type="spellStart"/>
      <w:r>
        <w:rPr>
          <w:i/>
          <w:snapToGrid w:val="0"/>
          <w:sz w:val="22"/>
          <w:szCs w:val="22"/>
        </w:rPr>
        <w:t>nice</w:t>
      </w:r>
      <w:proofErr w:type="spellEnd"/>
      <w:r>
        <w:rPr>
          <w:i/>
          <w:snapToGrid w:val="0"/>
          <w:sz w:val="22"/>
          <w:szCs w:val="22"/>
        </w:rPr>
        <w:t xml:space="preserve"> </w:t>
      </w:r>
      <w:proofErr w:type="spellStart"/>
      <w:r>
        <w:rPr>
          <w:i/>
          <w:snapToGrid w:val="0"/>
          <w:sz w:val="22"/>
          <w:szCs w:val="22"/>
        </w:rPr>
        <w:t>acidity</w:t>
      </w:r>
      <w:proofErr w:type="spellEnd"/>
      <w:r>
        <w:rPr>
          <w:i/>
          <w:snapToGrid w:val="0"/>
          <w:sz w:val="22"/>
          <w:szCs w:val="22"/>
        </w:rPr>
        <w:t xml:space="preserve">, </w:t>
      </w:r>
      <w:proofErr w:type="spellStart"/>
      <w:r>
        <w:rPr>
          <w:i/>
          <w:snapToGrid w:val="0"/>
          <w:sz w:val="22"/>
          <w:szCs w:val="22"/>
        </w:rPr>
        <w:t>persistent</w:t>
      </w:r>
      <w:proofErr w:type="spellEnd"/>
      <w:r>
        <w:rPr>
          <w:i/>
          <w:snapToGrid w:val="0"/>
          <w:sz w:val="22"/>
          <w:szCs w:val="22"/>
        </w:rPr>
        <w:t xml:space="preserve"> </w:t>
      </w:r>
      <w:proofErr w:type="spellStart"/>
      <w:r>
        <w:rPr>
          <w:i/>
          <w:snapToGrid w:val="0"/>
          <w:sz w:val="22"/>
          <w:szCs w:val="22"/>
        </w:rPr>
        <w:t>finish</w:t>
      </w:r>
      <w:proofErr w:type="spellEnd"/>
      <w:r>
        <w:rPr>
          <w:i/>
          <w:snapToGrid w:val="0"/>
          <w:sz w:val="22"/>
          <w:szCs w:val="22"/>
        </w:rPr>
        <w:t xml:space="preserve">. 17,5/20” </w:t>
      </w:r>
      <w:r w:rsidR="0070080F">
        <w:rPr>
          <w:snapToGrid w:val="0"/>
          <w:sz w:val="22"/>
          <w:szCs w:val="22"/>
        </w:rPr>
        <w:t xml:space="preserve">(Wine </w:t>
      </w:r>
      <w:proofErr w:type="spellStart"/>
      <w:r w:rsidR="0070080F">
        <w:rPr>
          <w:snapToGrid w:val="0"/>
          <w:sz w:val="22"/>
          <w:szCs w:val="22"/>
        </w:rPr>
        <w:t>Passion</w:t>
      </w:r>
      <w:proofErr w:type="spellEnd"/>
      <w:r>
        <w:rPr>
          <w:snapToGrid w:val="0"/>
          <w:sz w:val="22"/>
          <w:szCs w:val="22"/>
        </w:rPr>
        <w:t>, nº 033/2009).</w:t>
      </w:r>
    </w:p>
    <w:p w:rsidR="00703999" w:rsidRDefault="00703999" w:rsidP="009844F4">
      <w:pPr>
        <w:ind w:left="4245" w:hanging="4245"/>
        <w:rPr>
          <w:i/>
          <w:sz w:val="22"/>
          <w:szCs w:val="22"/>
          <w:lang w:val="da-DK"/>
        </w:rPr>
      </w:pPr>
      <w:r>
        <w:rPr>
          <w:i/>
          <w:snapToGrid w:val="0"/>
          <w:sz w:val="22"/>
          <w:szCs w:val="22"/>
        </w:rPr>
        <w:tab/>
        <w:t>“</w:t>
      </w:r>
      <w:r w:rsidRPr="00703999">
        <w:rPr>
          <w:i/>
          <w:sz w:val="22"/>
          <w:szCs w:val="22"/>
        </w:rPr>
        <w:t xml:space="preserve">The 2007 Quinta do Retiro Nova Miso Vintage Port </w:t>
      </w:r>
      <w:proofErr w:type="spellStart"/>
      <w:r w:rsidRPr="00703999">
        <w:rPr>
          <w:i/>
          <w:sz w:val="22"/>
          <w:szCs w:val="22"/>
        </w:rPr>
        <w:t>is</w:t>
      </w:r>
      <w:proofErr w:type="spellEnd"/>
      <w:r w:rsidRPr="00703999">
        <w:rPr>
          <w:i/>
          <w:sz w:val="22"/>
          <w:szCs w:val="22"/>
        </w:rPr>
        <w:t xml:space="preserve"> a </w:t>
      </w:r>
      <w:proofErr w:type="spellStart"/>
      <w:r w:rsidRPr="00703999">
        <w:rPr>
          <w:i/>
          <w:sz w:val="22"/>
          <w:szCs w:val="22"/>
        </w:rPr>
        <w:t>glass-coating</w:t>
      </w:r>
      <w:proofErr w:type="spellEnd"/>
      <w:r w:rsidRPr="00703999">
        <w:rPr>
          <w:i/>
          <w:sz w:val="22"/>
          <w:szCs w:val="22"/>
        </w:rPr>
        <w:t xml:space="preserve"> opaque </w:t>
      </w:r>
      <w:proofErr w:type="spellStart"/>
      <w:r w:rsidRPr="00703999">
        <w:rPr>
          <w:i/>
          <w:sz w:val="22"/>
          <w:szCs w:val="22"/>
        </w:rPr>
        <w:t>purple</w:t>
      </w:r>
      <w:proofErr w:type="spellEnd"/>
      <w:r w:rsidRPr="00703999">
        <w:rPr>
          <w:i/>
          <w:sz w:val="22"/>
          <w:szCs w:val="22"/>
        </w:rPr>
        <w:t xml:space="preserve"> color. </w:t>
      </w:r>
      <w:proofErr w:type="spellStart"/>
      <w:r w:rsidRPr="00703999">
        <w:rPr>
          <w:i/>
          <w:sz w:val="22"/>
          <w:szCs w:val="22"/>
        </w:rPr>
        <w:t>It</w:t>
      </w:r>
      <w:proofErr w:type="spellEnd"/>
      <w:r w:rsidRPr="00703999">
        <w:rPr>
          <w:i/>
          <w:sz w:val="22"/>
          <w:szCs w:val="22"/>
        </w:rPr>
        <w:t xml:space="preserve"> sports </w:t>
      </w:r>
      <w:proofErr w:type="spellStart"/>
      <w:r w:rsidRPr="00703999">
        <w:rPr>
          <w:i/>
          <w:sz w:val="22"/>
          <w:szCs w:val="22"/>
        </w:rPr>
        <w:t>an</w:t>
      </w:r>
      <w:proofErr w:type="spellEnd"/>
      <w:r w:rsidRPr="00703999">
        <w:rPr>
          <w:i/>
          <w:sz w:val="22"/>
          <w:szCs w:val="22"/>
        </w:rPr>
        <w:t xml:space="preserve"> </w:t>
      </w:r>
      <w:proofErr w:type="spellStart"/>
      <w:r w:rsidRPr="00703999">
        <w:rPr>
          <w:i/>
          <w:sz w:val="22"/>
          <w:szCs w:val="22"/>
        </w:rPr>
        <w:t>enticing</w:t>
      </w:r>
      <w:proofErr w:type="spellEnd"/>
      <w:r w:rsidRPr="00703999">
        <w:rPr>
          <w:i/>
          <w:sz w:val="22"/>
          <w:szCs w:val="22"/>
        </w:rPr>
        <w:t xml:space="preserve"> bouquet </w:t>
      </w:r>
      <w:proofErr w:type="spellStart"/>
      <w:r w:rsidRPr="00703999">
        <w:rPr>
          <w:i/>
          <w:sz w:val="22"/>
          <w:szCs w:val="22"/>
        </w:rPr>
        <w:t>of</w:t>
      </w:r>
      <w:proofErr w:type="spellEnd"/>
      <w:r w:rsidRPr="00703999">
        <w:rPr>
          <w:i/>
          <w:sz w:val="22"/>
          <w:szCs w:val="22"/>
        </w:rPr>
        <w:t xml:space="preserve"> </w:t>
      </w:r>
      <w:proofErr w:type="spellStart"/>
      <w:r w:rsidRPr="00703999">
        <w:rPr>
          <w:i/>
          <w:sz w:val="22"/>
          <w:szCs w:val="22"/>
        </w:rPr>
        <w:t>violets</w:t>
      </w:r>
      <w:proofErr w:type="spellEnd"/>
      <w:r w:rsidRPr="00703999">
        <w:rPr>
          <w:i/>
          <w:sz w:val="22"/>
          <w:szCs w:val="22"/>
        </w:rPr>
        <w:t xml:space="preserve">, </w:t>
      </w:r>
      <w:proofErr w:type="spellStart"/>
      <w:r w:rsidRPr="00703999">
        <w:rPr>
          <w:i/>
          <w:sz w:val="22"/>
          <w:szCs w:val="22"/>
        </w:rPr>
        <w:t>spice</w:t>
      </w:r>
      <w:proofErr w:type="spellEnd"/>
      <w:r w:rsidRPr="00703999">
        <w:rPr>
          <w:i/>
          <w:sz w:val="22"/>
          <w:szCs w:val="22"/>
        </w:rPr>
        <w:t xml:space="preserve"> box, mineral, </w:t>
      </w:r>
      <w:proofErr w:type="spellStart"/>
      <w:r w:rsidRPr="00703999">
        <w:rPr>
          <w:i/>
          <w:sz w:val="22"/>
          <w:szCs w:val="22"/>
        </w:rPr>
        <w:t>licorice</w:t>
      </w:r>
      <w:proofErr w:type="spellEnd"/>
      <w:r w:rsidRPr="00703999">
        <w:rPr>
          <w:i/>
          <w:sz w:val="22"/>
          <w:szCs w:val="22"/>
        </w:rPr>
        <w:t xml:space="preserve">, </w:t>
      </w:r>
      <w:proofErr w:type="spellStart"/>
      <w:r w:rsidRPr="00703999">
        <w:rPr>
          <w:i/>
          <w:sz w:val="22"/>
          <w:szCs w:val="22"/>
        </w:rPr>
        <w:t>and</w:t>
      </w:r>
      <w:proofErr w:type="spellEnd"/>
      <w:r w:rsidRPr="00703999">
        <w:rPr>
          <w:i/>
          <w:sz w:val="22"/>
          <w:szCs w:val="22"/>
        </w:rPr>
        <w:t xml:space="preserve"> </w:t>
      </w:r>
      <w:proofErr w:type="spellStart"/>
      <w:r w:rsidRPr="00703999">
        <w:rPr>
          <w:i/>
          <w:sz w:val="22"/>
          <w:szCs w:val="22"/>
        </w:rPr>
        <w:t>blackberry</w:t>
      </w:r>
      <w:proofErr w:type="spellEnd"/>
      <w:r w:rsidRPr="00703999">
        <w:rPr>
          <w:i/>
          <w:sz w:val="22"/>
          <w:szCs w:val="22"/>
        </w:rPr>
        <w:t xml:space="preserve">. </w:t>
      </w:r>
      <w:proofErr w:type="spellStart"/>
      <w:r w:rsidRPr="00703999">
        <w:rPr>
          <w:i/>
          <w:sz w:val="22"/>
          <w:szCs w:val="22"/>
        </w:rPr>
        <w:t>This</w:t>
      </w:r>
      <w:proofErr w:type="spellEnd"/>
      <w:r w:rsidRPr="00703999">
        <w:rPr>
          <w:i/>
          <w:sz w:val="22"/>
          <w:szCs w:val="22"/>
        </w:rPr>
        <w:t xml:space="preserve"> </w:t>
      </w:r>
      <w:proofErr w:type="spellStart"/>
      <w:r w:rsidRPr="00703999">
        <w:rPr>
          <w:i/>
          <w:sz w:val="22"/>
          <w:szCs w:val="22"/>
        </w:rPr>
        <w:t>is</w:t>
      </w:r>
      <w:proofErr w:type="spellEnd"/>
      <w:r w:rsidRPr="00703999">
        <w:rPr>
          <w:i/>
          <w:sz w:val="22"/>
          <w:szCs w:val="22"/>
        </w:rPr>
        <w:t xml:space="preserve"> </w:t>
      </w:r>
      <w:proofErr w:type="spellStart"/>
      <w:r w:rsidRPr="00703999">
        <w:rPr>
          <w:i/>
          <w:sz w:val="22"/>
          <w:szCs w:val="22"/>
        </w:rPr>
        <w:t>followed</w:t>
      </w:r>
      <w:proofErr w:type="spellEnd"/>
      <w:r w:rsidRPr="00703999">
        <w:rPr>
          <w:i/>
          <w:sz w:val="22"/>
          <w:szCs w:val="22"/>
        </w:rPr>
        <w:t xml:space="preserve"> </w:t>
      </w:r>
      <w:proofErr w:type="spellStart"/>
      <w:r w:rsidRPr="00703999">
        <w:rPr>
          <w:i/>
          <w:sz w:val="22"/>
          <w:szCs w:val="22"/>
        </w:rPr>
        <w:t>by</w:t>
      </w:r>
      <w:proofErr w:type="spellEnd"/>
      <w:r w:rsidRPr="00703999">
        <w:rPr>
          <w:i/>
          <w:sz w:val="22"/>
          <w:szCs w:val="22"/>
        </w:rPr>
        <w:t xml:space="preserve"> a </w:t>
      </w:r>
      <w:proofErr w:type="spellStart"/>
      <w:r w:rsidRPr="00703999">
        <w:rPr>
          <w:i/>
          <w:sz w:val="22"/>
          <w:szCs w:val="22"/>
        </w:rPr>
        <w:t>supple</w:t>
      </w:r>
      <w:proofErr w:type="spellEnd"/>
      <w:r w:rsidRPr="00703999">
        <w:rPr>
          <w:i/>
          <w:sz w:val="22"/>
          <w:szCs w:val="22"/>
        </w:rPr>
        <w:t xml:space="preserve">, </w:t>
      </w:r>
      <w:proofErr w:type="spellStart"/>
      <w:r w:rsidRPr="00703999">
        <w:rPr>
          <w:i/>
          <w:sz w:val="22"/>
          <w:szCs w:val="22"/>
        </w:rPr>
        <w:t>medium-weight</w:t>
      </w:r>
      <w:proofErr w:type="spellEnd"/>
      <w:r w:rsidRPr="00703999">
        <w:rPr>
          <w:i/>
          <w:sz w:val="22"/>
          <w:szCs w:val="22"/>
        </w:rPr>
        <w:t xml:space="preserve">, round, </w:t>
      </w:r>
      <w:proofErr w:type="spellStart"/>
      <w:r w:rsidRPr="00703999">
        <w:rPr>
          <w:i/>
          <w:sz w:val="22"/>
          <w:szCs w:val="22"/>
        </w:rPr>
        <w:t>succulent</w:t>
      </w:r>
      <w:proofErr w:type="spellEnd"/>
      <w:r w:rsidRPr="00703999">
        <w:rPr>
          <w:i/>
          <w:sz w:val="22"/>
          <w:szCs w:val="22"/>
        </w:rPr>
        <w:t xml:space="preserve"> </w:t>
      </w:r>
      <w:proofErr w:type="spellStart"/>
      <w:r w:rsidRPr="00703999">
        <w:rPr>
          <w:i/>
          <w:sz w:val="22"/>
          <w:szCs w:val="22"/>
        </w:rPr>
        <w:t>wine</w:t>
      </w:r>
      <w:proofErr w:type="spellEnd"/>
      <w:r w:rsidRPr="00703999">
        <w:rPr>
          <w:i/>
          <w:sz w:val="22"/>
          <w:szCs w:val="22"/>
        </w:rPr>
        <w:t xml:space="preserve"> </w:t>
      </w:r>
      <w:proofErr w:type="spellStart"/>
      <w:r w:rsidRPr="00703999">
        <w:rPr>
          <w:i/>
          <w:sz w:val="22"/>
          <w:szCs w:val="22"/>
        </w:rPr>
        <w:t>with</w:t>
      </w:r>
      <w:proofErr w:type="spellEnd"/>
      <w:r w:rsidRPr="00703999">
        <w:rPr>
          <w:i/>
          <w:sz w:val="22"/>
          <w:szCs w:val="22"/>
        </w:rPr>
        <w:t xml:space="preserve"> </w:t>
      </w:r>
      <w:proofErr w:type="spellStart"/>
      <w:r w:rsidRPr="00703999">
        <w:rPr>
          <w:i/>
          <w:sz w:val="22"/>
          <w:szCs w:val="22"/>
        </w:rPr>
        <w:t>excellent</w:t>
      </w:r>
      <w:proofErr w:type="spellEnd"/>
      <w:r w:rsidRPr="00703999">
        <w:rPr>
          <w:i/>
          <w:sz w:val="22"/>
          <w:szCs w:val="22"/>
        </w:rPr>
        <w:t xml:space="preserve"> </w:t>
      </w:r>
      <w:proofErr w:type="spellStart"/>
      <w:r w:rsidRPr="00703999">
        <w:rPr>
          <w:i/>
          <w:sz w:val="22"/>
          <w:szCs w:val="22"/>
        </w:rPr>
        <w:t>depth</w:t>
      </w:r>
      <w:proofErr w:type="spellEnd"/>
      <w:r w:rsidRPr="00703999">
        <w:rPr>
          <w:i/>
          <w:sz w:val="22"/>
          <w:szCs w:val="22"/>
        </w:rPr>
        <w:t xml:space="preserve"> </w:t>
      </w:r>
      <w:proofErr w:type="spellStart"/>
      <w:r w:rsidRPr="00703999">
        <w:rPr>
          <w:i/>
          <w:sz w:val="22"/>
          <w:szCs w:val="22"/>
        </w:rPr>
        <w:t>and</w:t>
      </w:r>
      <w:proofErr w:type="spellEnd"/>
      <w:r w:rsidRPr="00703999">
        <w:rPr>
          <w:i/>
          <w:sz w:val="22"/>
          <w:szCs w:val="22"/>
        </w:rPr>
        <w:t xml:space="preserve"> </w:t>
      </w:r>
      <w:proofErr w:type="spellStart"/>
      <w:r w:rsidRPr="00703999">
        <w:rPr>
          <w:i/>
          <w:sz w:val="22"/>
          <w:szCs w:val="22"/>
        </w:rPr>
        <w:t>enough</w:t>
      </w:r>
      <w:proofErr w:type="spellEnd"/>
      <w:r w:rsidRPr="00703999">
        <w:rPr>
          <w:i/>
          <w:sz w:val="22"/>
          <w:szCs w:val="22"/>
        </w:rPr>
        <w:t xml:space="preserve"> </w:t>
      </w:r>
      <w:proofErr w:type="spellStart"/>
      <w:r w:rsidRPr="00703999">
        <w:rPr>
          <w:i/>
          <w:sz w:val="22"/>
          <w:szCs w:val="22"/>
        </w:rPr>
        <w:t>structure</w:t>
      </w:r>
      <w:proofErr w:type="spellEnd"/>
      <w:r w:rsidRPr="00703999">
        <w:rPr>
          <w:i/>
          <w:sz w:val="22"/>
          <w:szCs w:val="22"/>
        </w:rPr>
        <w:t xml:space="preserve"> to </w:t>
      </w:r>
      <w:proofErr w:type="spellStart"/>
      <w:r w:rsidRPr="00703999">
        <w:rPr>
          <w:i/>
          <w:sz w:val="22"/>
          <w:szCs w:val="22"/>
        </w:rPr>
        <w:t>develop</w:t>
      </w:r>
      <w:proofErr w:type="spellEnd"/>
      <w:r w:rsidRPr="00703999">
        <w:rPr>
          <w:i/>
          <w:sz w:val="22"/>
          <w:szCs w:val="22"/>
        </w:rPr>
        <w:t xml:space="preserve"> for </w:t>
      </w:r>
      <w:proofErr w:type="spellStart"/>
      <w:r w:rsidRPr="00703999">
        <w:rPr>
          <w:i/>
          <w:sz w:val="22"/>
          <w:szCs w:val="22"/>
        </w:rPr>
        <w:t>another</w:t>
      </w:r>
      <w:proofErr w:type="spellEnd"/>
      <w:r w:rsidRPr="00703999">
        <w:rPr>
          <w:i/>
          <w:sz w:val="22"/>
          <w:szCs w:val="22"/>
        </w:rPr>
        <w:t xml:space="preserve"> 6-8 </w:t>
      </w:r>
      <w:proofErr w:type="spellStart"/>
      <w:r w:rsidRPr="00703999">
        <w:rPr>
          <w:i/>
          <w:sz w:val="22"/>
          <w:szCs w:val="22"/>
        </w:rPr>
        <w:t>years</w:t>
      </w:r>
      <w:proofErr w:type="spellEnd"/>
      <w:r w:rsidRPr="00703999">
        <w:rPr>
          <w:i/>
          <w:sz w:val="22"/>
          <w:szCs w:val="22"/>
        </w:rPr>
        <w:t xml:space="preserve">. </w:t>
      </w:r>
      <w:proofErr w:type="spellStart"/>
      <w:r w:rsidRPr="00703999">
        <w:rPr>
          <w:i/>
          <w:sz w:val="22"/>
          <w:szCs w:val="22"/>
        </w:rPr>
        <w:t>This</w:t>
      </w:r>
      <w:proofErr w:type="spellEnd"/>
      <w:r w:rsidRPr="00703999">
        <w:rPr>
          <w:i/>
          <w:sz w:val="22"/>
          <w:szCs w:val="22"/>
        </w:rPr>
        <w:t xml:space="preserve"> </w:t>
      </w:r>
      <w:proofErr w:type="spellStart"/>
      <w:r w:rsidRPr="00703999">
        <w:rPr>
          <w:i/>
          <w:sz w:val="22"/>
          <w:szCs w:val="22"/>
        </w:rPr>
        <w:t>lengthy</w:t>
      </w:r>
      <w:proofErr w:type="spellEnd"/>
      <w:r w:rsidRPr="00703999">
        <w:rPr>
          <w:i/>
          <w:sz w:val="22"/>
          <w:szCs w:val="22"/>
        </w:rPr>
        <w:t xml:space="preserve"> </w:t>
      </w:r>
      <w:proofErr w:type="spellStart"/>
      <w:r w:rsidRPr="00703999">
        <w:rPr>
          <w:i/>
          <w:sz w:val="22"/>
          <w:szCs w:val="22"/>
        </w:rPr>
        <w:t>offering</w:t>
      </w:r>
      <w:proofErr w:type="spellEnd"/>
      <w:r w:rsidRPr="00703999">
        <w:rPr>
          <w:i/>
          <w:sz w:val="22"/>
          <w:szCs w:val="22"/>
        </w:rPr>
        <w:t xml:space="preserve"> </w:t>
      </w:r>
      <w:proofErr w:type="spellStart"/>
      <w:r w:rsidRPr="00703999">
        <w:rPr>
          <w:i/>
          <w:sz w:val="22"/>
          <w:szCs w:val="22"/>
        </w:rPr>
        <w:t>will</w:t>
      </w:r>
      <w:proofErr w:type="spellEnd"/>
      <w:r w:rsidRPr="00703999">
        <w:rPr>
          <w:i/>
          <w:sz w:val="22"/>
          <w:szCs w:val="22"/>
        </w:rPr>
        <w:t xml:space="preserve"> </w:t>
      </w:r>
      <w:proofErr w:type="spellStart"/>
      <w:r w:rsidRPr="00703999">
        <w:rPr>
          <w:i/>
          <w:sz w:val="22"/>
          <w:szCs w:val="22"/>
        </w:rPr>
        <w:t>have</w:t>
      </w:r>
      <w:proofErr w:type="spellEnd"/>
      <w:r w:rsidRPr="00703999">
        <w:rPr>
          <w:i/>
          <w:sz w:val="22"/>
          <w:szCs w:val="22"/>
        </w:rPr>
        <w:t xml:space="preserve"> a </w:t>
      </w:r>
      <w:proofErr w:type="spellStart"/>
      <w:r w:rsidRPr="00703999">
        <w:rPr>
          <w:i/>
          <w:sz w:val="22"/>
          <w:szCs w:val="22"/>
        </w:rPr>
        <w:t>drinking</w:t>
      </w:r>
      <w:proofErr w:type="spellEnd"/>
      <w:r w:rsidRPr="00703999">
        <w:rPr>
          <w:i/>
          <w:sz w:val="22"/>
          <w:szCs w:val="22"/>
        </w:rPr>
        <w:t xml:space="preserve"> </w:t>
      </w:r>
      <w:proofErr w:type="spellStart"/>
      <w:r w:rsidRPr="00703999">
        <w:rPr>
          <w:i/>
          <w:sz w:val="22"/>
          <w:szCs w:val="22"/>
        </w:rPr>
        <w:t>window</w:t>
      </w:r>
      <w:proofErr w:type="spellEnd"/>
      <w:r w:rsidRPr="00703999">
        <w:rPr>
          <w:i/>
          <w:sz w:val="22"/>
          <w:szCs w:val="22"/>
        </w:rPr>
        <w:t xml:space="preserve"> </w:t>
      </w:r>
      <w:proofErr w:type="spellStart"/>
      <w:r w:rsidRPr="00703999">
        <w:rPr>
          <w:i/>
          <w:sz w:val="22"/>
          <w:szCs w:val="22"/>
        </w:rPr>
        <w:t>extending</w:t>
      </w:r>
      <w:proofErr w:type="spellEnd"/>
      <w:r w:rsidRPr="00703999">
        <w:rPr>
          <w:i/>
          <w:sz w:val="22"/>
          <w:szCs w:val="22"/>
        </w:rPr>
        <w:t xml:space="preserve"> </w:t>
      </w:r>
      <w:proofErr w:type="spellStart"/>
      <w:r w:rsidRPr="00703999">
        <w:rPr>
          <w:i/>
          <w:sz w:val="22"/>
          <w:szCs w:val="22"/>
        </w:rPr>
        <w:t>through</w:t>
      </w:r>
      <w:proofErr w:type="spellEnd"/>
      <w:r w:rsidRPr="00703999">
        <w:rPr>
          <w:i/>
          <w:sz w:val="22"/>
          <w:szCs w:val="22"/>
        </w:rPr>
        <w:t xml:space="preserve"> 2027. </w:t>
      </w:r>
      <w:r>
        <w:rPr>
          <w:i/>
          <w:sz w:val="22"/>
          <w:szCs w:val="22"/>
          <w:lang w:val="da-DK"/>
        </w:rPr>
        <w:t xml:space="preserve">It is a sleeper of the vintage </w:t>
      </w:r>
      <w:r>
        <w:rPr>
          <w:sz w:val="22"/>
          <w:szCs w:val="22"/>
          <w:lang w:val="da-DK"/>
        </w:rPr>
        <w:t>(Wine Advocate, Feb 2010).</w:t>
      </w:r>
      <w:r w:rsidRPr="00703999">
        <w:rPr>
          <w:i/>
          <w:sz w:val="22"/>
          <w:szCs w:val="22"/>
          <w:lang w:val="da-DK"/>
        </w:rPr>
        <w:t>.</w:t>
      </w:r>
    </w:p>
    <w:p w:rsidR="006C4EC8" w:rsidRPr="006C4EC8" w:rsidRDefault="006C4EC8" w:rsidP="009844F4">
      <w:pPr>
        <w:ind w:left="4245" w:hanging="4245"/>
        <w:rPr>
          <w:i/>
          <w:snapToGrid w:val="0"/>
          <w:sz w:val="22"/>
          <w:szCs w:val="22"/>
        </w:rPr>
      </w:pPr>
      <w:r>
        <w:rPr>
          <w:i/>
          <w:sz w:val="22"/>
          <w:szCs w:val="22"/>
          <w:lang w:val="da-DK"/>
        </w:rPr>
        <w:tab/>
        <w:t>”</w:t>
      </w:r>
      <w:r w:rsidRPr="006C4EC8">
        <w:rPr>
          <w:i/>
          <w:color w:val="000000"/>
          <w:sz w:val="22"/>
          <w:szCs w:val="22"/>
        </w:rPr>
        <w:t xml:space="preserve">A </w:t>
      </w:r>
      <w:proofErr w:type="spellStart"/>
      <w:r w:rsidRPr="006C4EC8">
        <w:rPr>
          <w:i/>
          <w:color w:val="000000"/>
          <w:sz w:val="22"/>
          <w:szCs w:val="22"/>
        </w:rPr>
        <w:t>flowery</w:t>
      </w:r>
      <w:proofErr w:type="spellEnd"/>
      <w:r w:rsidRPr="006C4EC8">
        <w:rPr>
          <w:i/>
          <w:color w:val="000000"/>
          <w:sz w:val="22"/>
          <w:szCs w:val="22"/>
        </w:rPr>
        <w:t xml:space="preserve"> </w:t>
      </w:r>
      <w:proofErr w:type="spellStart"/>
      <w:r w:rsidRPr="006C4EC8">
        <w:rPr>
          <w:i/>
          <w:color w:val="000000"/>
          <w:sz w:val="22"/>
          <w:szCs w:val="22"/>
        </w:rPr>
        <w:t>delicate</w:t>
      </w:r>
      <w:proofErr w:type="spellEnd"/>
      <w:r w:rsidRPr="006C4EC8">
        <w:rPr>
          <w:i/>
          <w:color w:val="000000"/>
          <w:sz w:val="22"/>
          <w:szCs w:val="22"/>
        </w:rPr>
        <w:t xml:space="preserve"> </w:t>
      </w:r>
      <w:proofErr w:type="spellStart"/>
      <w:r w:rsidRPr="006C4EC8">
        <w:rPr>
          <w:i/>
          <w:color w:val="000000"/>
          <w:sz w:val="22"/>
          <w:szCs w:val="22"/>
        </w:rPr>
        <w:t>style</w:t>
      </w:r>
      <w:proofErr w:type="spellEnd"/>
      <w:r w:rsidRPr="006C4EC8">
        <w:rPr>
          <w:i/>
          <w:color w:val="000000"/>
          <w:sz w:val="22"/>
          <w:szCs w:val="22"/>
        </w:rPr>
        <w:t xml:space="preserve"> </w:t>
      </w:r>
      <w:proofErr w:type="spellStart"/>
      <w:r w:rsidRPr="006C4EC8">
        <w:rPr>
          <w:i/>
          <w:color w:val="000000"/>
          <w:sz w:val="22"/>
          <w:szCs w:val="22"/>
        </w:rPr>
        <w:t>from</w:t>
      </w:r>
      <w:proofErr w:type="spellEnd"/>
      <w:r w:rsidRPr="006C4EC8">
        <w:rPr>
          <w:i/>
          <w:color w:val="000000"/>
          <w:sz w:val="22"/>
          <w:szCs w:val="22"/>
        </w:rPr>
        <w:t xml:space="preserve"> </w:t>
      </w:r>
      <w:proofErr w:type="spellStart"/>
      <w:r w:rsidRPr="006C4EC8">
        <w:rPr>
          <w:i/>
          <w:color w:val="000000"/>
          <w:sz w:val="22"/>
          <w:szCs w:val="22"/>
        </w:rPr>
        <w:t>this</w:t>
      </w:r>
      <w:proofErr w:type="spellEnd"/>
      <w:r w:rsidRPr="006C4EC8">
        <w:rPr>
          <w:i/>
          <w:color w:val="000000"/>
          <w:sz w:val="22"/>
          <w:szCs w:val="22"/>
        </w:rPr>
        <w:t xml:space="preserve"> </w:t>
      </w:r>
      <w:proofErr w:type="spellStart"/>
      <w:r w:rsidRPr="006C4EC8">
        <w:rPr>
          <w:i/>
          <w:color w:val="000000"/>
          <w:sz w:val="22"/>
          <w:szCs w:val="22"/>
        </w:rPr>
        <w:t>estate</w:t>
      </w:r>
      <w:proofErr w:type="spellEnd"/>
      <w:r w:rsidRPr="006C4EC8">
        <w:rPr>
          <w:i/>
          <w:color w:val="000000"/>
          <w:sz w:val="22"/>
          <w:szCs w:val="22"/>
        </w:rPr>
        <w:t xml:space="preserve"> in </w:t>
      </w:r>
      <w:proofErr w:type="spellStart"/>
      <w:r w:rsidRPr="006C4EC8">
        <w:rPr>
          <w:i/>
          <w:color w:val="000000"/>
          <w:sz w:val="22"/>
          <w:szCs w:val="22"/>
        </w:rPr>
        <w:t>the</w:t>
      </w:r>
      <w:proofErr w:type="spellEnd"/>
      <w:r w:rsidRPr="006C4EC8">
        <w:rPr>
          <w:i/>
          <w:color w:val="000000"/>
          <w:sz w:val="22"/>
          <w:szCs w:val="22"/>
        </w:rPr>
        <w:t xml:space="preserve"> Torto </w:t>
      </w:r>
      <w:proofErr w:type="spellStart"/>
      <w:r w:rsidRPr="006C4EC8">
        <w:rPr>
          <w:i/>
          <w:color w:val="000000"/>
          <w:sz w:val="22"/>
          <w:szCs w:val="22"/>
        </w:rPr>
        <w:t>Valley</w:t>
      </w:r>
      <w:proofErr w:type="spellEnd"/>
      <w:r w:rsidRPr="006C4EC8">
        <w:rPr>
          <w:i/>
          <w:color w:val="000000"/>
          <w:sz w:val="22"/>
          <w:szCs w:val="22"/>
        </w:rPr>
        <w:t xml:space="preserve">. The </w:t>
      </w:r>
      <w:proofErr w:type="spellStart"/>
      <w:r w:rsidRPr="006C4EC8">
        <w:rPr>
          <w:i/>
          <w:color w:val="000000"/>
          <w:sz w:val="22"/>
          <w:szCs w:val="22"/>
        </w:rPr>
        <w:t>wine</w:t>
      </w:r>
      <w:proofErr w:type="spellEnd"/>
      <w:r w:rsidRPr="006C4EC8">
        <w:rPr>
          <w:i/>
          <w:color w:val="000000"/>
          <w:sz w:val="22"/>
          <w:szCs w:val="22"/>
        </w:rPr>
        <w:t xml:space="preserve"> </w:t>
      </w:r>
      <w:proofErr w:type="spellStart"/>
      <w:r w:rsidRPr="006C4EC8">
        <w:rPr>
          <w:i/>
          <w:color w:val="000000"/>
          <w:sz w:val="22"/>
          <w:szCs w:val="22"/>
        </w:rPr>
        <w:t>is</w:t>
      </w:r>
      <w:proofErr w:type="spellEnd"/>
      <w:r w:rsidRPr="006C4EC8">
        <w:rPr>
          <w:i/>
          <w:color w:val="000000"/>
          <w:sz w:val="22"/>
          <w:szCs w:val="22"/>
        </w:rPr>
        <w:t xml:space="preserve"> </w:t>
      </w:r>
      <w:proofErr w:type="spellStart"/>
      <w:r w:rsidRPr="006C4EC8">
        <w:rPr>
          <w:i/>
          <w:color w:val="000000"/>
          <w:sz w:val="22"/>
          <w:szCs w:val="22"/>
        </w:rPr>
        <w:t>attractive</w:t>
      </w:r>
      <w:proofErr w:type="spellEnd"/>
      <w:r w:rsidRPr="006C4EC8">
        <w:rPr>
          <w:i/>
          <w:color w:val="000000"/>
          <w:sz w:val="22"/>
          <w:szCs w:val="22"/>
        </w:rPr>
        <w:t xml:space="preserve">, </w:t>
      </w:r>
      <w:proofErr w:type="spellStart"/>
      <w:r w:rsidRPr="006C4EC8">
        <w:rPr>
          <w:i/>
          <w:color w:val="000000"/>
          <w:sz w:val="22"/>
          <w:szCs w:val="22"/>
        </w:rPr>
        <w:t>lacking</w:t>
      </w:r>
      <w:proofErr w:type="spellEnd"/>
      <w:r w:rsidRPr="006C4EC8">
        <w:rPr>
          <w:i/>
          <w:color w:val="000000"/>
          <w:sz w:val="22"/>
          <w:szCs w:val="22"/>
        </w:rPr>
        <w:t xml:space="preserve"> </w:t>
      </w:r>
      <w:proofErr w:type="spellStart"/>
      <w:r w:rsidRPr="006C4EC8">
        <w:rPr>
          <w:i/>
          <w:color w:val="000000"/>
          <w:sz w:val="22"/>
          <w:szCs w:val="22"/>
        </w:rPr>
        <w:t>the</w:t>
      </w:r>
      <w:proofErr w:type="spellEnd"/>
      <w:r w:rsidRPr="006C4EC8">
        <w:rPr>
          <w:i/>
          <w:color w:val="000000"/>
          <w:sz w:val="22"/>
          <w:szCs w:val="22"/>
        </w:rPr>
        <w:t xml:space="preserve"> </w:t>
      </w:r>
      <w:proofErr w:type="spellStart"/>
      <w:r w:rsidRPr="006C4EC8">
        <w:rPr>
          <w:i/>
          <w:color w:val="000000"/>
          <w:sz w:val="22"/>
          <w:szCs w:val="22"/>
        </w:rPr>
        <w:t>power</w:t>
      </w:r>
      <w:proofErr w:type="spellEnd"/>
      <w:r w:rsidRPr="006C4EC8">
        <w:rPr>
          <w:i/>
          <w:color w:val="000000"/>
          <w:sz w:val="22"/>
          <w:szCs w:val="22"/>
        </w:rPr>
        <w:t xml:space="preserve"> </w:t>
      </w:r>
      <w:proofErr w:type="spellStart"/>
      <w:r w:rsidRPr="006C4EC8">
        <w:rPr>
          <w:i/>
          <w:color w:val="000000"/>
          <w:sz w:val="22"/>
          <w:szCs w:val="22"/>
        </w:rPr>
        <w:t>of</w:t>
      </w:r>
      <w:proofErr w:type="spellEnd"/>
      <w:r w:rsidRPr="006C4EC8">
        <w:rPr>
          <w:i/>
          <w:color w:val="000000"/>
          <w:sz w:val="22"/>
          <w:szCs w:val="22"/>
        </w:rPr>
        <w:t xml:space="preserve"> </w:t>
      </w:r>
      <w:proofErr w:type="spellStart"/>
      <w:r w:rsidRPr="006C4EC8">
        <w:rPr>
          <w:i/>
          <w:color w:val="000000"/>
          <w:sz w:val="22"/>
          <w:szCs w:val="22"/>
        </w:rPr>
        <w:t>Krohn’s</w:t>
      </w:r>
      <w:proofErr w:type="spellEnd"/>
      <w:r w:rsidRPr="006C4EC8">
        <w:rPr>
          <w:i/>
          <w:color w:val="000000"/>
          <w:sz w:val="22"/>
          <w:szCs w:val="22"/>
        </w:rPr>
        <w:t xml:space="preserve"> </w:t>
      </w:r>
      <w:proofErr w:type="spellStart"/>
      <w:r w:rsidRPr="006C4EC8">
        <w:rPr>
          <w:i/>
          <w:color w:val="000000"/>
          <w:sz w:val="22"/>
          <w:szCs w:val="22"/>
        </w:rPr>
        <w:t>other</w:t>
      </w:r>
      <w:proofErr w:type="spellEnd"/>
      <w:r w:rsidRPr="006C4EC8">
        <w:rPr>
          <w:i/>
          <w:color w:val="000000"/>
          <w:sz w:val="22"/>
          <w:szCs w:val="22"/>
        </w:rPr>
        <w:t xml:space="preserve"> </w:t>
      </w:r>
      <w:proofErr w:type="gramStart"/>
      <w:r w:rsidRPr="006C4EC8">
        <w:rPr>
          <w:i/>
          <w:color w:val="000000"/>
          <w:sz w:val="22"/>
          <w:szCs w:val="22"/>
        </w:rPr>
        <w:t>vintage</w:t>
      </w:r>
      <w:proofErr w:type="gramEnd"/>
      <w:r w:rsidRPr="006C4EC8">
        <w:rPr>
          <w:i/>
          <w:color w:val="000000"/>
          <w:sz w:val="22"/>
          <w:szCs w:val="22"/>
        </w:rPr>
        <w:t xml:space="preserve"> Port, soft </w:t>
      </w:r>
      <w:proofErr w:type="spellStart"/>
      <w:r w:rsidRPr="006C4EC8">
        <w:rPr>
          <w:i/>
          <w:color w:val="000000"/>
          <w:sz w:val="22"/>
          <w:szCs w:val="22"/>
        </w:rPr>
        <w:t>with</w:t>
      </w:r>
      <w:proofErr w:type="spellEnd"/>
      <w:r w:rsidRPr="006C4EC8">
        <w:rPr>
          <w:i/>
          <w:color w:val="000000"/>
          <w:sz w:val="22"/>
          <w:szCs w:val="22"/>
        </w:rPr>
        <w:t xml:space="preserve"> cherry </w:t>
      </w:r>
      <w:proofErr w:type="spellStart"/>
      <w:r w:rsidRPr="006C4EC8">
        <w:rPr>
          <w:i/>
          <w:color w:val="000000"/>
          <w:sz w:val="22"/>
          <w:szCs w:val="22"/>
        </w:rPr>
        <w:t>and</w:t>
      </w:r>
      <w:proofErr w:type="spellEnd"/>
      <w:r w:rsidRPr="006C4EC8">
        <w:rPr>
          <w:i/>
          <w:color w:val="000000"/>
          <w:sz w:val="22"/>
          <w:szCs w:val="22"/>
        </w:rPr>
        <w:t xml:space="preserve"> </w:t>
      </w:r>
      <w:proofErr w:type="spellStart"/>
      <w:r w:rsidRPr="006C4EC8">
        <w:rPr>
          <w:i/>
          <w:color w:val="000000"/>
          <w:sz w:val="22"/>
          <w:szCs w:val="22"/>
        </w:rPr>
        <w:t>violets</w:t>
      </w:r>
      <w:proofErr w:type="spellEnd"/>
      <w:r w:rsidRPr="006C4EC8">
        <w:rPr>
          <w:i/>
          <w:color w:val="000000"/>
          <w:sz w:val="22"/>
          <w:szCs w:val="22"/>
        </w:rPr>
        <w:t xml:space="preserve"> </w:t>
      </w:r>
      <w:proofErr w:type="spellStart"/>
      <w:r w:rsidRPr="006C4EC8">
        <w:rPr>
          <w:i/>
          <w:color w:val="000000"/>
          <w:sz w:val="22"/>
          <w:szCs w:val="22"/>
        </w:rPr>
        <w:t>and</w:t>
      </w:r>
      <w:proofErr w:type="spellEnd"/>
      <w:r w:rsidRPr="006C4EC8">
        <w:rPr>
          <w:i/>
          <w:color w:val="000000"/>
          <w:sz w:val="22"/>
          <w:szCs w:val="22"/>
        </w:rPr>
        <w:t xml:space="preserve"> light </w:t>
      </w:r>
      <w:proofErr w:type="spellStart"/>
      <w:r w:rsidRPr="006C4EC8">
        <w:rPr>
          <w:i/>
          <w:color w:val="000000"/>
          <w:sz w:val="22"/>
          <w:szCs w:val="22"/>
        </w:rPr>
        <w:t>spice</w:t>
      </w:r>
      <w:proofErr w:type="spellEnd"/>
      <w:r w:rsidRPr="006C4EC8">
        <w:rPr>
          <w:i/>
          <w:color w:val="000000"/>
          <w:sz w:val="22"/>
          <w:szCs w:val="22"/>
        </w:rPr>
        <w:t xml:space="preserve">. </w:t>
      </w:r>
      <w:hyperlink r:id="rId6" w:tooltip="View R.V.'s other reviews" w:history="1">
        <w:r w:rsidRPr="006C4EC8">
          <w:rPr>
            <w:rStyle w:val="Hiperligao"/>
            <w:i/>
            <w:sz w:val="22"/>
            <w:szCs w:val="22"/>
          </w:rPr>
          <w:t>R.V.</w:t>
        </w:r>
      </w:hyperlink>
      <w:r w:rsidRPr="006C4EC8">
        <w:rPr>
          <w:i/>
          <w:color w:val="000000"/>
          <w:sz w:val="22"/>
          <w:szCs w:val="22"/>
        </w:rPr>
        <w:t xml:space="preserve">  (12/15/2009)  —</w:t>
      </w:r>
      <w:proofErr w:type="gramStart"/>
      <w:r w:rsidRPr="006C4EC8">
        <w:rPr>
          <w:i/>
          <w:color w:val="000000"/>
          <w:sz w:val="22"/>
          <w:szCs w:val="22"/>
        </w:rPr>
        <w:t> 87</w:t>
      </w:r>
      <w:proofErr w:type="gramEnd"/>
      <w:r>
        <w:rPr>
          <w:i/>
          <w:color w:val="000000"/>
          <w:sz w:val="22"/>
          <w:szCs w:val="22"/>
        </w:rPr>
        <w:t xml:space="preserve">” (Wine </w:t>
      </w:r>
      <w:proofErr w:type="spellStart"/>
      <w:r>
        <w:rPr>
          <w:i/>
          <w:color w:val="000000"/>
          <w:sz w:val="22"/>
          <w:szCs w:val="22"/>
        </w:rPr>
        <w:t>Enthusiast</w:t>
      </w:r>
      <w:proofErr w:type="spellEnd"/>
      <w:r>
        <w:rPr>
          <w:i/>
          <w:color w:val="000000"/>
          <w:sz w:val="22"/>
          <w:szCs w:val="22"/>
        </w:rPr>
        <w:t xml:space="preserve">, </w:t>
      </w:r>
      <w:proofErr w:type="spellStart"/>
      <w:r>
        <w:rPr>
          <w:i/>
          <w:color w:val="000000"/>
          <w:sz w:val="22"/>
          <w:szCs w:val="22"/>
        </w:rPr>
        <w:t>published</w:t>
      </w:r>
      <w:proofErr w:type="spellEnd"/>
      <w:r>
        <w:rPr>
          <w:i/>
          <w:color w:val="000000"/>
          <w:sz w:val="22"/>
          <w:szCs w:val="22"/>
        </w:rPr>
        <w:t xml:space="preserve"> to web 12/15/2009).</w:t>
      </w:r>
    </w:p>
    <w:p w:rsidR="0080416F" w:rsidRPr="0080416F" w:rsidRDefault="00071A83" w:rsidP="0080416F">
      <w:pPr>
        <w:rPr>
          <w:b/>
          <w:snapToGrid w:val="0"/>
          <w:sz w:val="22"/>
          <w:szCs w:val="22"/>
          <w:lang w:val="en-GB"/>
        </w:rPr>
      </w:pPr>
      <w:proofErr w:type="gramStart"/>
      <w:r>
        <w:rPr>
          <w:b/>
          <w:snapToGrid w:val="0"/>
          <w:sz w:val="22"/>
          <w:szCs w:val="22"/>
          <w:lang w:val="en-GB"/>
        </w:rPr>
        <w:t>Recommended drinking temperature</w:t>
      </w:r>
      <w:r>
        <w:rPr>
          <w:b/>
          <w:snapToGrid w:val="0"/>
          <w:sz w:val="22"/>
          <w:szCs w:val="22"/>
          <w:lang w:val="en-GB"/>
        </w:rPr>
        <w:tab/>
      </w:r>
      <w:r w:rsidR="0080416F" w:rsidRPr="0080416F">
        <w:rPr>
          <w:b/>
          <w:snapToGrid w:val="0"/>
          <w:sz w:val="22"/>
          <w:szCs w:val="22"/>
          <w:lang w:val="en-GB"/>
        </w:rPr>
        <w:tab/>
      </w:r>
      <w:r w:rsidR="0080416F" w:rsidRPr="0080416F">
        <w:rPr>
          <w:snapToGrid w:val="0"/>
          <w:sz w:val="22"/>
          <w:szCs w:val="22"/>
          <w:lang w:val="en-GB"/>
        </w:rPr>
        <w:t>Moderate</w:t>
      </w:r>
      <w:r w:rsidR="0080416F" w:rsidRPr="0080416F">
        <w:rPr>
          <w:b/>
          <w:snapToGrid w:val="0"/>
          <w:sz w:val="22"/>
          <w:szCs w:val="22"/>
          <w:lang w:val="en-GB"/>
        </w:rPr>
        <w:t xml:space="preserve"> </w:t>
      </w:r>
      <w:r w:rsidR="0080416F" w:rsidRPr="0080416F">
        <w:rPr>
          <w:snapToGrid w:val="0"/>
          <w:sz w:val="22"/>
          <w:szCs w:val="22"/>
          <w:lang w:val="en-GB"/>
        </w:rPr>
        <w:t>room temperature.</w:t>
      </w:r>
      <w:proofErr w:type="gramEnd"/>
      <w:r w:rsidR="0080416F" w:rsidRPr="0080416F">
        <w:rPr>
          <w:b/>
          <w:snapToGrid w:val="0"/>
          <w:sz w:val="22"/>
          <w:szCs w:val="22"/>
          <w:lang w:val="en-GB"/>
        </w:rPr>
        <w:tab/>
      </w:r>
      <w:r w:rsidR="0080416F" w:rsidRPr="0080416F">
        <w:rPr>
          <w:b/>
          <w:snapToGrid w:val="0"/>
          <w:sz w:val="22"/>
          <w:szCs w:val="22"/>
          <w:lang w:val="en-GB"/>
        </w:rPr>
        <w:tab/>
      </w:r>
      <w:r w:rsidR="0080416F" w:rsidRPr="0080416F">
        <w:rPr>
          <w:b/>
          <w:snapToGrid w:val="0"/>
          <w:sz w:val="22"/>
          <w:szCs w:val="22"/>
          <w:lang w:val="en-GB"/>
        </w:rPr>
        <w:tab/>
      </w:r>
      <w:r w:rsidR="0080416F" w:rsidRPr="0080416F">
        <w:rPr>
          <w:b/>
          <w:snapToGrid w:val="0"/>
          <w:sz w:val="22"/>
          <w:szCs w:val="22"/>
          <w:lang w:val="en-GB"/>
        </w:rPr>
        <w:tab/>
      </w:r>
      <w:r w:rsidR="0080416F" w:rsidRPr="0080416F">
        <w:rPr>
          <w:b/>
          <w:snapToGrid w:val="0"/>
          <w:sz w:val="22"/>
          <w:szCs w:val="22"/>
          <w:lang w:val="en-GB"/>
        </w:rPr>
        <w:tab/>
      </w:r>
    </w:p>
    <w:p w:rsidR="0080416F" w:rsidRPr="0080416F" w:rsidRDefault="0080416F" w:rsidP="0080416F">
      <w:pPr>
        <w:ind w:left="4245" w:hanging="4245"/>
        <w:rPr>
          <w:snapToGrid w:val="0"/>
          <w:sz w:val="22"/>
          <w:szCs w:val="22"/>
          <w:lang w:val="en-GB"/>
        </w:rPr>
      </w:pPr>
      <w:r w:rsidRPr="0080416F">
        <w:rPr>
          <w:b/>
          <w:snapToGrid w:val="0"/>
          <w:sz w:val="22"/>
          <w:szCs w:val="22"/>
          <w:lang w:val="en-GB"/>
        </w:rPr>
        <w:t>Food matching notes</w:t>
      </w:r>
      <w:r w:rsidRPr="0080416F">
        <w:rPr>
          <w:b/>
          <w:snapToGrid w:val="0"/>
          <w:sz w:val="22"/>
          <w:szCs w:val="22"/>
          <w:lang w:val="en-GB"/>
        </w:rPr>
        <w:tab/>
      </w:r>
      <w:r w:rsidRPr="0080416F">
        <w:rPr>
          <w:b/>
          <w:snapToGrid w:val="0"/>
          <w:sz w:val="22"/>
          <w:szCs w:val="22"/>
          <w:lang w:val="en-GB"/>
        </w:rPr>
        <w:tab/>
      </w:r>
      <w:r w:rsidRPr="0080416F">
        <w:rPr>
          <w:snapToGrid w:val="0"/>
          <w:sz w:val="22"/>
          <w:szCs w:val="22"/>
          <w:lang w:val="en-GB"/>
        </w:rPr>
        <w:t xml:space="preserve">Combine this Vintage with </w:t>
      </w:r>
      <w:r w:rsidRPr="0080416F">
        <w:rPr>
          <w:i/>
          <w:snapToGrid w:val="0"/>
          <w:sz w:val="22"/>
          <w:szCs w:val="22"/>
          <w:lang w:val="en-GB"/>
        </w:rPr>
        <w:t xml:space="preserve">Steak au </w:t>
      </w:r>
      <w:proofErr w:type="spellStart"/>
      <w:r w:rsidRPr="0080416F">
        <w:rPr>
          <w:i/>
          <w:snapToGrid w:val="0"/>
          <w:sz w:val="22"/>
          <w:szCs w:val="22"/>
          <w:lang w:val="en-GB"/>
        </w:rPr>
        <w:t>Poivre</w:t>
      </w:r>
      <w:proofErr w:type="spellEnd"/>
      <w:r w:rsidRPr="0080416F">
        <w:rPr>
          <w:i/>
          <w:snapToGrid w:val="0"/>
          <w:sz w:val="22"/>
          <w:szCs w:val="22"/>
          <w:lang w:val="en-GB"/>
        </w:rPr>
        <w:t xml:space="preserve"> </w:t>
      </w:r>
      <w:r w:rsidRPr="0080416F">
        <w:rPr>
          <w:snapToGrid w:val="0"/>
          <w:sz w:val="22"/>
          <w:szCs w:val="22"/>
          <w:lang w:val="en-GB"/>
        </w:rPr>
        <w:t>or take it after meal with cheese, tarts, pies, cakes and berries.</w:t>
      </w:r>
    </w:p>
    <w:p w:rsidR="0080416F" w:rsidRDefault="0080416F" w:rsidP="0080416F">
      <w:pPr>
        <w:ind w:left="4245" w:hanging="4245"/>
        <w:rPr>
          <w:snapToGrid w:val="0"/>
          <w:sz w:val="24"/>
          <w:lang w:val="en-GB"/>
        </w:rPr>
      </w:pPr>
    </w:p>
    <w:p w:rsidR="002D030B" w:rsidRDefault="002D030B" w:rsidP="0080416F">
      <w:pPr>
        <w:ind w:left="4245" w:hanging="4245"/>
        <w:rPr>
          <w:snapToGrid w:val="0"/>
          <w:sz w:val="24"/>
          <w:lang w:val="en-GB"/>
        </w:rPr>
      </w:pPr>
    </w:p>
    <w:p w:rsidR="002D030B" w:rsidRDefault="002D030B" w:rsidP="0080416F">
      <w:pPr>
        <w:ind w:left="4245" w:hanging="4245"/>
        <w:rPr>
          <w:snapToGrid w:val="0"/>
          <w:sz w:val="24"/>
          <w:lang w:val="en-GB"/>
        </w:rPr>
      </w:pPr>
    </w:p>
    <w:p w:rsidR="002D030B" w:rsidRDefault="002D030B" w:rsidP="0080416F">
      <w:pPr>
        <w:ind w:left="4245" w:hanging="4245"/>
        <w:rPr>
          <w:snapToGrid w:val="0"/>
          <w:lang w:val="en-GB"/>
        </w:rPr>
      </w:pPr>
      <w:r w:rsidRPr="002D030B">
        <w:rPr>
          <w:snapToGrid w:val="0"/>
          <w:lang w:val="en-GB"/>
        </w:rPr>
        <w:t xml:space="preserve">(*) Measured by the </w:t>
      </w:r>
      <w:smartTag w:uri="urn:schemas-microsoft-com:office:smarttags" w:element="place">
        <w:r w:rsidRPr="002D030B">
          <w:rPr>
            <w:snapToGrid w:val="0"/>
            <w:lang w:val="en-GB"/>
          </w:rPr>
          <w:t>Douro</w:t>
        </w:r>
      </w:smartTag>
      <w:r w:rsidRPr="002D030B">
        <w:rPr>
          <w:snapToGrid w:val="0"/>
          <w:lang w:val="en-GB"/>
        </w:rPr>
        <w:t xml:space="preserve"> and Port Wine Institute based on an official sample </w:t>
      </w:r>
      <w:r w:rsidR="00DF3AC2">
        <w:rPr>
          <w:snapToGrid w:val="0"/>
          <w:lang w:val="en-GB"/>
        </w:rPr>
        <w:t>(May 2009</w:t>
      </w:r>
      <w:r w:rsidRPr="002D030B">
        <w:rPr>
          <w:snapToGrid w:val="0"/>
          <w:lang w:val="en-GB"/>
        </w:rPr>
        <w:t>)</w:t>
      </w:r>
    </w:p>
    <w:p w:rsidR="00B54E4B" w:rsidRDefault="00B54E4B" w:rsidP="0080416F">
      <w:pPr>
        <w:ind w:left="4245" w:hanging="4245"/>
        <w:rPr>
          <w:snapToGrid w:val="0"/>
          <w:lang w:val="en-GB"/>
        </w:rPr>
      </w:pPr>
    </w:p>
    <w:p w:rsidR="00B54E4B" w:rsidRDefault="00B54E4B" w:rsidP="0080416F">
      <w:pPr>
        <w:ind w:left="4245" w:hanging="4245"/>
        <w:rPr>
          <w:snapToGrid w:val="0"/>
          <w:lang w:val="en-GB"/>
        </w:rPr>
      </w:pPr>
    </w:p>
    <w:sectPr w:rsidR="00B54E4B" w:rsidSect="00BB6D42">
      <w:headerReference w:type="even" r:id="rId7"/>
      <w:headerReference w:type="default" r:id="rId8"/>
      <w:footerReference w:type="even" r:id="rId9"/>
      <w:footerReference w:type="default" r:id="rId10"/>
      <w:headerReference w:type="first" r:id="rId11"/>
      <w:footerReference w:type="first" r:id="rId12"/>
      <w:pgSz w:w="11906" w:h="16838"/>
      <w:pgMar w:top="851" w:right="567" w:bottom="71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4C6" w:rsidRDefault="00B064C6">
      <w:r>
        <w:separator/>
      </w:r>
    </w:p>
  </w:endnote>
  <w:endnote w:type="continuationSeparator" w:id="0">
    <w:p w:rsidR="00B064C6" w:rsidRDefault="00B064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80C" w:rsidRDefault="00EC180C">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D42" w:rsidRDefault="00BC6CB4" w:rsidP="00BB6D42">
    <w:pPr>
      <w:pStyle w:val="Rodap"/>
      <w:jc w:val="center"/>
    </w:pPr>
    <w:r>
      <w:rPr>
        <w:noProof/>
      </w:rPr>
      <w:drawing>
        <wp:inline distT="0" distB="0" distL="0" distR="0">
          <wp:extent cx="790575" cy="400050"/>
          <wp:effectExtent l="19050" t="0" r="9525" b="0"/>
          <wp:docPr id="2" name="Imagem 2" descr="HACCP 3027E + IQ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CCP 3027E + IQNet"/>
                  <pic:cNvPicPr>
                    <a:picLocks noChangeAspect="1" noChangeArrowheads="1"/>
                  </pic:cNvPicPr>
                </pic:nvPicPr>
                <pic:blipFill>
                  <a:blip r:embed="rId1"/>
                  <a:srcRect/>
                  <a:stretch>
                    <a:fillRect/>
                  </a:stretch>
                </pic:blipFill>
                <pic:spPr bwMode="auto">
                  <a:xfrm>
                    <a:off x="0" y="0"/>
                    <a:ext cx="790575" cy="400050"/>
                  </a:xfrm>
                  <a:prstGeom prst="rect">
                    <a:avLst/>
                  </a:prstGeom>
                  <a:noFill/>
                  <a:ln w="9525">
                    <a:noFill/>
                    <a:miter lim="800000"/>
                    <a:headEnd/>
                    <a:tailEnd/>
                  </a:ln>
                </pic:spPr>
              </pic:pic>
            </a:graphicData>
          </a:graphic>
        </wp:inline>
      </w:drawing>
    </w:r>
  </w:p>
  <w:p w:rsidR="00BB6D42" w:rsidRDefault="00BB6D42">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80C" w:rsidRDefault="00EC180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4C6" w:rsidRDefault="00B064C6">
      <w:r>
        <w:separator/>
      </w:r>
    </w:p>
  </w:footnote>
  <w:footnote w:type="continuationSeparator" w:id="0">
    <w:p w:rsidR="00B064C6" w:rsidRDefault="00B064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80C" w:rsidRDefault="00EC180C">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D42" w:rsidRDefault="002233BB" w:rsidP="00BB6D42">
    <w:pPr>
      <w:spacing w:line="240" w:lineRule="atLeast"/>
      <w:rPr>
        <w:rFonts w:ascii="Arial" w:hAnsi="Arial"/>
        <w:b/>
        <w:sz w:val="19"/>
        <w:lang w:val="en-GB"/>
      </w:rPr>
    </w:pPr>
    <w:r w:rsidRPr="002233BB">
      <w:pict>
        <v:shapetype id="_x0000_t202" coordsize="21600,21600" o:spt="202" path="m,l,21600r21600,l21600,xe">
          <v:stroke joinstyle="miter"/>
          <v:path gradientshapeok="t" o:connecttype="rect"/>
        </v:shapetype>
        <v:shape id="_x0000_s2051" type="#_x0000_t202" style="position:absolute;margin-left:234pt;margin-top:25.1pt;width:279pt;height:1in;z-index:251658240">
          <v:textbox>
            <w:txbxContent>
              <w:p w:rsidR="00BB6D42" w:rsidRDefault="00BB6D42" w:rsidP="00BB6D42">
                <w:pPr>
                  <w:jc w:val="center"/>
                  <w:rPr>
                    <w:b/>
                    <w:snapToGrid w:val="0"/>
                  </w:rPr>
                </w:pPr>
              </w:p>
              <w:p w:rsidR="00BB6D42" w:rsidRPr="00115D07" w:rsidRDefault="00672FFD" w:rsidP="00115D07">
                <w:pPr>
                  <w:jc w:val="center"/>
                  <w:rPr>
                    <w:snapToGrid w:val="0"/>
                    <w:sz w:val="72"/>
                    <w:szCs w:val="72"/>
                  </w:rPr>
                </w:pPr>
                <w:r>
                  <w:rPr>
                    <w:snapToGrid w:val="0"/>
                    <w:sz w:val="72"/>
                    <w:szCs w:val="72"/>
                  </w:rPr>
                  <w:t>Wine Notes</w:t>
                </w:r>
              </w:p>
            </w:txbxContent>
          </v:textbox>
          <w10:wrap type="square"/>
        </v:shape>
      </w:pict>
    </w:r>
    <w:r w:rsidR="00BB6D42">
      <w:rPr>
        <w:rFonts w:ascii="Arial" w:hAnsi="Arial"/>
        <w:sz w:val="19"/>
        <w:lang w:val="en-GB"/>
      </w:rPr>
      <w:tab/>
    </w:r>
    <w:r w:rsidR="00BB6D42">
      <w:rPr>
        <w:rFonts w:ascii="Arial" w:hAnsi="Arial"/>
        <w:sz w:val="19"/>
        <w:lang w:val="en-GB"/>
      </w:rPr>
      <w:tab/>
    </w:r>
    <w:r w:rsidR="00BB6D42">
      <w:rPr>
        <w:rFonts w:ascii="Arial" w:hAnsi="Arial"/>
        <w:sz w:val="19"/>
        <w:lang w:val="en-GB"/>
      </w:rPr>
      <w:tab/>
    </w:r>
    <w:r w:rsidR="00BB6D42">
      <w:rPr>
        <w:rFonts w:ascii="Arial" w:hAnsi="Arial"/>
        <w:b/>
        <w:sz w:val="19"/>
        <w:lang w:val="en-GB"/>
      </w:rPr>
      <w:tab/>
    </w:r>
    <w:r w:rsidR="00BB6D42">
      <w:rPr>
        <w:rFonts w:ascii="Arial" w:hAnsi="Arial"/>
        <w:b/>
        <w:sz w:val="19"/>
        <w:lang w:val="en-GB"/>
      </w:rPr>
      <w:tab/>
    </w:r>
    <w:r w:rsidR="00BB6D42">
      <w:rPr>
        <w:rFonts w:ascii="Arial" w:hAnsi="Arial"/>
        <w:b/>
        <w:sz w:val="19"/>
        <w:lang w:val="en-GB"/>
      </w:rPr>
      <w:tab/>
    </w:r>
  </w:p>
  <w:p w:rsidR="00BB6D42" w:rsidRDefault="00EC180C" w:rsidP="00BB6D42">
    <w:pPr>
      <w:pStyle w:val="Cabealho"/>
      <w:rPr>
        <w:i/>
        <w:iCs/>
        <w:lang w:val="en-GB"/>
      </w:rPr>
    </w:pPr>
    <w:r>
      <w:rPr>
        <w:lang w:val="en-GB"/>
      </w:rPr>
      <w:t xml:space="preserve">  </w:t>
    </w:r>
    <w:r>
      <w:rPr>
        <w:i/>
        <w:iCs/>
        <w:noProof/>
      </w:rPr>
      <w:drawing>
        <wp:inline distT="0" distB="0" distL="0" distR="0">
          <wp:extent cx="2428875" cy="1335881"/>
          <wp:effectExtent l="19050" t="0" r="9525" b="0"/>
          <wp:docPr id="3" name="Imagem 2" descr="Novo Logo Krohn Paal para fichas técnic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o Logo Krohn Paal para fichas técnicas.jpg"/>
                  <pic:cNvPicPr/>
                </pic:nvPicPr>
                <pic:blipFill>
                  <a:blip r:embed="rId1"/>
                  <a:stretch>
                    <a:fillRect/>
                  </a:stretch>
                </pic:blipFill>
                <pic:spPr>
                  <a:xfrm>
                    <a:off x="0" y="0"/>
                    <a:ext cx="2428875" cy="1335881"/>
                  </a:xfrm>
                  <a:prstGeom prst="rect">
                    <a:avLst/>
                  </a:prstGeom>
                </pic:spPr>
              </pic:pic>
            </a:graphicData>
          </a:graphic>
        </wp:inline>
      </w:drawing>
    </w:r>
  </w:p>
  <w:p w:rsidR="00BB6D42" w:rsidRDefault="002233BB" w:rsidP="00BB6D42">
    <w:pPr>
      <w:pStyle w:val="Cabealho"/>
      <w:rPr>
        <w:lang w:val="en-GB"/>
      </w:rPr>
    </w:pPr>
    <w:r>
      <w:pict>
        <v:shape id="_x0000_s2050" type="#_x0000_t202" style="position:absolute;margin-left:0;margin-top:9.55pt;width:513pt;height:36pt;z-index:251657216">
          <v:textbox>
            <w:txbxContent>
              <w:p w:rsidR="00BB6D42" w:rsidRDefault="00BB6D42" w:rsidP="00BB6D42">
                <w:pPr>
                  <w:pStyle w:val="Ttulo3"/>
                  <w:jc w:val="center"/>
                </w:pPr>
                <w:r>
                  <w:t xml:space="preserve">Wiese &amp; Krohn, </w:t>
                </w:r>
                <w:proofErr w:type="spellStart"/>
                <w:r>
                  <w:t>Sucrs</w:t>
                </w:r>
                <w:proofErr w:type="spellEnd"/>
                <w:r>
                  <w:t xml:space="preserve">., </w:t>
                </w:r>
                <w:proofErr w:type="gramStart"/>
                <w:r>
                  <w:t>Lda.           Rua</w:t>
                </w:r>
                <w:proofErr w:type="gramEnd"/>
                <w:r>
                  <w:t xml:space="preserve"> Dr. Antóni</w:t>
                </w:r>
                <w:r w:rsidR="00EC180C">
                  <w:t>o Granjo, 122           4400-124</w:t>
                </w:r>
                <w:r>
                  <w:t xml:space="preserve"> V. N. Gaia           Portugal</w:t>
                </w:r>
              </w:p>
              <w:p w:rsidR="00BB6D42" w:rsidRDefault="00BB6D42" w:rsidP="00BB6D42">
                <w:pPr>
                  <w:jc w:val="center"/>
                  <w:rPr>
                    <w:i/>
                    <w:iCs/>
                    <w:sz w:val="22"/>
                  </w:rPr>
                </w:pPr>
                <w:proofErr w:type="gramStart"/>
                <w:r>
                  <w:rPr>
                    <w:i/>
                    <w:iCs/>
                    <w:sz w:val="22"/>
                  </w:rPr>
                  <w:t xml:space="preserve">Tel.  </w:t>
                </w:r>
                <w:proofErr w:type="gramEnd"/>
                <w:r>
                  <w:rPr>
                    <w:i/>
                    <w:iCs/>
                    <w:sz w:val="22"/>
                  </w:rPr>
                  <w:t xml:space="preserve">+ 351 22 </w:t>
                </w:r>
                <w:proofErr w:type="gramStart"/>
                <w:r>
                  <w:rPr>
                    <w:i/>
                    <w:iCs/>
                    <w:sz w:val="22"/>
                  </w:rPr>
                  <w:t>3771720     Fax</w:t>
                </w:r>
                <w:proofErr w:type="gramEnd"/>
                <w:r>
                  <w:rPr>
                    <w:i/>
                    <w:iCs/>
                    <w:sz w:val="22"/>
                  </w:rPr>
                  <w:t xml:space="preserve">  + 351 22 3771729     E-mail   </w:t>
                </w:r>
                <w:hyperlink r:id="rId2" w:history="1">
                  <w:r>
                    <w:rPr>
                      <w:rStyle w:val="Hiperligao"/>
                      <w:i/>
                      <w:iCs/>
                      <w:sz w:val="22"/>
                    </w:rPr>
                    <w:t>wk@krohn.pt</w:t>
                  </w:r>
                </w:hyperlink>
                <w:r>
                  <w:rPr>
                    <w:i/>
                    <w:iCs/>
                    <w:sz w:val="22"/>
                  </w:rPr>
                  <w:t xml:space="preserve">     http://www.krohn.pt</w:t>
                </w:r>
              </w:p>
            </w:txbxContent>
          </v:textbox>
        </v:shape>
      </w:pict>
    </w:r>
  </w:p>
  <w:p w:rsidR="00BB6D42" w:rsidRDefault="00BB6D42" w:rsidP="00BB6D42"/>
  <w:p w:rsidR="00BB6D42" w:rsidRDefault="00BB6D42" w:rsidP="00BB6D42"/>
  <w:p w:rsidR="00BB6D42" w:rsidRDefault="00BB6D42" w:rsidP="00BB6D42">
    <w:pPr>
      <w:pStyle w:val="Cabealho"/>
    </w:pPr>
  </w:p>
  <w:p w:rsidR="00BB6D42" w:rsidRDefault="00BB6D42" w:rsidP="00BB6D42">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80C" w:rsidRDefault="00EC180C">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applyBreakingRules/>
  </w:compat>
  <w:rsids>
    <w:rsidRoot w:val="00A60858"/>
    <w:rsid w:val="00035E2E"/>
    <w:rsid w:val="0005651F"/>
    <w:rsid w:val="00071A83"/>
    <w:rsid w:val="000B221E"/>
    <w:rsid w:val="00105CBA"/>
    <w:rsid w:val="00115D07"/>
    <w:rsid w:val="0011710E"/>
    <w:rsid w:val="00166137"/>
    <w:rsid w:val="00174E36"/>
    <w:rsid w:val="002233BB"/>
    <w:rsid w:val="00250D01"/>
    <w:rsid w:val="00266876"/>
    <w:rsid w:val="0029235C"/>
    <w:rsid w:val="002D030B"/>
    <w:rsid w:val="002F247B"/>
    <w:rsid w:val="00323308"/>
    <w:rsid w:val="003B188D"/>
    <w:rsid w:val="004103F5"/>
    <w:rsid w:val="00450ACD"/>
    <w:rsid w:val="004609B7"/>
    <w:rsid w:val="0048772F"/>
    <w:rsid w:val="004C2AC7"/>
    <w:rsid w:val="004D45F1"/>
    <w:rsid w:val="00545F9B"/>
    <w:rsid w:val="005A3D51"/>
    <w:rsid w:val="00620961"/>
    <w:rsid w:val="00627125"/>
    <w:rsid w:val="006355F4"/>
    <w:rsid w:val="00637F78"/>
    <w:rsid w:val="00672FFD"/>
    <w:rsid w:val="00686899"/>
    <w:rsid w:val="006B3391"/>
    <w:rsid w:val="006C4EC8"/>
    <w:rsid w:val="006E4EF1"/>
    <w:rsid w:val="006F1021"/>
    <w:rsid w:val="0070080F"/>
    <w:rsid w:val="00703999"/>
    <w:rsid w:val="0079563D"/>
    <w:rsid w:val="007C2C6A"/>
    <w:rsid w:val="0080416F"/>
    <w:rsid w:val="00811FA9"/>
    <w:rsid w:val="0082342D"/>
    <w:rsid w:val="008D4DAF"/>
    <w:rsid w:val="008D6AFC"/>
    <w:rsid w:val="0094184D"/>
    <w:rsid w:val="009844F4"/>
    <w:rsid w:val="009A29AB"/>
    <w:rsid w:val="009B304F"/>
    <w:rsid w:val="009C7294"/>
    <w:rsid w:val="009E1D39"/>
    <w:rsid w:val="00A60858"/>
    <w:rsid w:val="00A877CD"/>
    <w:rsid w:val="00AF6C82"/>
    <w:rsid w:val="00B064C6"/>
    <w:rsid w:val="00B4786F"/>
    <w:rsid w:val="00B54E4B"/>
    <w:rsid w:val="00B5565C"/>
    <w:rsid w:val="00B63412"/>
    <w:rsid w:val="00BB6233"/>
    <w:rsid w:val="00BB6D42"/>
    <w:rsid w:val="00BC6CB4"/>
    <w:rsid w:val="00C167A6"/>
    <w:rsid w:val="00CD3675"/>
    <w:rsid w:val="00D02C49"/>
    <w:rsid w:val="00D72D52"/>
    <w:rsid w:val="00DA2D29"/>
    <w:rsid w:val="00DC037E"/>
    <w:rsid w:val="00DC0731"/>
    <w:rsid w:val="00DF3AC2"/>
    <w:rsid w:val="00E156A9"/>
    <w:rsid w:val="00E33F3A"/>
    <w:rsid w:val="00E90AEE"/>
    <w:rsid w:val="00EB79F5"/>
    <w:rsid w:val="00EC180C"/>
    <w:rsid w:val="00EF2755"/>
    <w:rsid w:val="00F04475"/>
    <w:rsid w:val="00F1130C"/>
    <w:rsid w:val="00F47873"/>
    <w:rsid w:val="00FE14A9"/>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D42"/>
  </w:style>
  <w:style w:type="paragraph" w:styleId="Ttulo3">
    <w:name w:val="heading 3"/>
    <w:basedOn w:val="Normal"/>
    <w:next w:val="Normal"/>
    <w:qFormat/>
    <w:rsid w:val="00BB6D42"/>
    <w:pPr>
      <w:keepNext/>
      <w:outlineLvl w:val="2"/>
    </w:pPr>
    <w:rPr>
      <w:i/>
      <w:iCs/>
      <w:sz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rsid w:val="00BB6D42"/>
    <w:rPr>
      <w:color w:val="0000FF"/>
      <w:u w:val="single"/>
    </w:rPr>
  </w:style>
  <w:style w:type="paragraph" w:styleId="Cabealho">
    <w:name w:val="header"/>
    <w:basedOn w:val="Normal"/>
    <w:rsid w:val="00BB6D42"/>
    <w:pPr>
      <w:tabs>
        <w:tab w:val="center" w:pos="4252"/>
        <w:tab w:val="right" w:pos="8504"/>
      </w:tabs>
    </w:pPr>
  </w:style>
  <w:style w:type="paragraph" w:styleId="Rodap">
    <w:name w:val="footer"/>
    <w:basedOn w:val="Normal"/>
    <w:rsid w:val="00BB6D42"/>
    <w:pPr>
      <w:tabs>
        <w:tab w:val="center" w:pos="4252"/>
        <w:tab w:val="right" w:pos="8504"/>
      </w:tabs>
    </w:pPr>
  </w:style>
  <w:style w:type="paragraph" w:styleId="Textodebalo">
    <w:name w:val="Balloon Text"/>
    <w:basedOn w:val="Normal"/>
    <w:link w:val="TextodebaloCarcter"/>
    <w:rsid w:val="00B54E4B"/>
    <w:rPr>
      <w:rFonts w:ascii="Tahoma" w:hAnsi="Tahoma" w:cs="Tahoma"/>
      <w:sz w:val="16"/>
      <w:szCs w:val="16"/>
    </w:rPr>
  </w:style>
  <w:style w:type="character" w:customStyle="1" w:styleId="TextodebaloCarcter">
    <w:name w:val="Texto de balão Carácter"/>
    <w:basedOn w:val="Tipodeletrapredefinidodopargrafo"/>
    <w:link w:val="Textodebalo"/>
    <w:rsid w:val="00B54E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052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uyingguide.winemag.com/editors/r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wk@krohn.pt"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687</Words>
  <Characters>3714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PORTO KROHN COLHEITA 1968</vt:lpstr>
    </vt:vector>
  </TitlesOfParts>
  <Company/>
  <LinksUpToDate>false</LinksUpToDate>
  <CharactersWithSpaces>4393</CharactersWithSpaces>
  <SharedDoc>false</SharedDoc>
  <HLinks>
    <vt:vector size="6" baseType="variant">
      <vt:variant>
        <vt:i4>1376315</vt:i4>
      </vt:variant>
      <vt:variant>
        <vt:i4>0</vt:i4>
      </vt:variant>
      <vt:variant>
        <vt:i4>0</vt:i4>
      </vt:variant>
      <vt:variant>
        <vt:i4>5</vt:i4>
      </vt:variant>
      <vt:variant>
        <vt:lpwstr>mailto:wk@krohn.pt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PORTO KROHN COLHEITA 1968</dc:title>
  <dc:subject/>
  <dc:creator>JFLFC</dc:creator>
  <cp:keywords/>
  <dc:description/>
  <cp:lastModifiedBy>Dr Falcão Carneiro</cp:lastModifiedBy>
  <cp:revision>14</cp:revision>
  <dcterms:created xsi:type="dcterms:W3CDTF">2009-06-16T12:28:00Z</dcterms:created>
  <dcterms:modified xsi:type="dcterms:W3CDTF">2012-05-01T07:59:00Z</dcterms:modified>
</cp:coreProperties>
</file>